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B94B6" w14:textId="30BEA10B" w:rsidR="00B34215" w:rsidRPr="00FE3A30" w:rsidRDefault="00FE3A30" w:rsidP="00FE3A30">
      <w:pPr>
        <w:pStyle w:val="Default"/>
        <w:pageBreakBefore/>
        <w:jc w:val="center"/>
        <w:rPr>
          <w:color w:val="auto"/>
          <w:sz w:val="28"/>
          <w:szCs w:val="28"/>
        </w:rPr>
      </w:pPr>
      <w:bookmarkStart w:id="0" w:name="_Hlk16501881"/>
      <w:r>
        <w:rPr>
          <w:b/>
          <w:bCs/>
          <w:color w:val="auto"/>
          <w:sz w:val="28"/>
          <w:szCs w:val="28"/>
        </w:rPr>
        <w:t>TA</w:t>
      </w:r>
      <w:r w:rsidR="00B34215" w:rsidRPr="00FE3A30">
        <w:rPr>
          <w:b/>
          <w:bCs/>
          <w:color w:val="auto"/>
          <w:sz w:val="28"/>
          <w:szCs w:val="28"/>
        </w:rPr>
        <w:t>BLE OF CONTENTS</w:t>
      </w:r>
      <w:r w:rsidR="008D1A37">
        <w:rPr>
          <w:rStyle w:val="FootnoteReference"/>
          <w:b/>
          <w:bCs/>
          <w:color w:val="auto"/>
          <w:sz w:val="28"/>
          <w:szCs w:val="28"/>
        </w:rPr>
        <w:footnoteReference w:id="1"/>
      </w:r>
    </w:p>
    <w:p w14:paraId="0154DF8A" w14:textId="77777777" w:rsidR="00FE3A30" w:rsidRDefault="00FE3A30" w:rsidP="00B34215">
      <w:pPr>
        <w:pStyle w:val="Default"/>
        <w:rPr>
          <w:b/>
          <w:bCs/>
          <w:color w:val="auto"/>
          <w:sz w:val="28"/>
          <w:szCs w:val="28"/>
        </w:rPr>
      </w:pPr>
    </w:p>
    <w:p w14:paraId="3010674F" w14:textId="77777777" w:rsidR="00B34215" w:rsidRPr="00FE3A30" w:rsidRDefault="00B34215" w:rsidP="00FE3A30">
      <w:pPr>
        <w:pStyle w:val="Default"/>
        <w:spacing w:line="480" w:lineRule="auto"/>
        <w:rPr>
          <w:color w:val="auto"/>
          <w:sz w:val="28"/>
          <w:szCs w:val="28"/>
        </w:rPr>
      </w:pPr>
      <w:r w:rsidRPr="00FE3A30">
        <w:rPr>
          <w:b/>
          <w:bCs/>
          <w:color w:val="auto"/>
          <w:sz w:val="28"/>
          <w:szCs w:val="28"/>
        </w:rPr>
        <w:t>PART ONE</w:t>
      </w:r>
    </w:p>
    <w:p w14:paraId="005801B2" w14:textId="77777777" w:rsidR="00B34215" w:rsidRPr="00FE3A30" w:rsidRDefault="00B34215" w:rsidP="00FE3A30">
      <w:pPr>
        <w:pStyle w:val="Default"/>
        <w:spacing w:line="480" w:lineRule="auto"/>
        <w:rPr>
          <w:color w:val="auto"/>
          <w:sz w:val="28"/>
          <w:szCs w:val="28"/>
        </w:rPr>
      </w:pPr>
      <w:r w:rsidRPr="00FE3A30">
        <w:rPr>
          <w:color w:val="auto"/>
          <w:sz w:val="28"/>
          <w:szCs w:val="28"/>
        </w:rPr>
        <w:t>STATEMENT OF JURISDICTION............................</w:t>
      </w:r>
      <w:r w:rsidR="00FE3A30">
        <w:rPr>
          <w:color w:val="auto"/>
          <w:sz w:val="28"/>
          <w:szCs w:val="28"/>
        </w:rPr>
        <w:t>.............................................2</w:t>
      </w:r>
    </w:p>
    <w:p w14:paraId="4B45A6EC" w14:textId="77777777" w:rsidR="00B34215" w:rsidRPr="00FE3A30" w:rsidRDefault="00B34215" w:rsidP="00FE3A30">
      <w:pPr>
        <w:pStyle w:val="Default"/>
        <w:spacing w:line="480" w:lineRule="auto"/>
        <w:rPr>
          <w:color w:val="auto"/>
          <w:sz w:val="28"/>
          <w:szCs w:val="28"/>
        </w:rPr>
      </w:pPr>
      <w:r w:rsidRPr="00FE3A30">
        <w:rPr>
          <w:color w:val="auto"/>
          <w:sz w:val="28"/>
          <w:szCs w:val="28"/>
        </w:rPr>
        <w:t>STATEMENT OF THE CASE....................................</w:t>
      </w:r>
      <w:r w:rsidR="00FE3A30">
        <w:rPr>
          <w:color w:val="auto"/>
          <w:sz w:val="28"/>
          <w:szCs w:val="28"/>
        </w:rPr>
        <w:t>.............................................</w:t>
      </w:r>
      <w:r w:rsidR="00507DCB">
        <w:rPr>
          <w:color w:val="auto"/>
          <w:sz w:val="28"/>
          <w:szCs w:val="28"/>
        </w:rPr>
        <w:t>3</w:t>
      </w:r>
    </w:p>
    <w:p w14:paraId="4A219619" w14:textId="77777777" w:rsidR="00B34215" w:rsidRPr="00FE3A30" w:rsidRDefault="00B34215" w:rsidP="00FE3A30">
      <w:pPr>
        <w:pStyle w:val="Default"/>
        <w:spacing w:line="480" w:lineRule="auto"/>
        <w:rPr>
          <w:color w:val="auto"/>
          <w:sz w:val="28"/>
          <w:szCs w:val="28"/>
        </w:rPr>
      </w:pPr>
      <w:r w:rsidRPr="00FE3A30">
        <w:rPr>
          <w:color w:val="auto"/>
          <w:sz w:val="28"/>
          <w:szCs w:val="28"/>
        </w:rPr>
        <w:t>STATEMENT OF THE FACTS...............................</w:t>
      </w:r>
      <w:r w:rsidR="00FE3A30">
        <w:rPr>
          <w:color w:val="auto"/>
          <w:sz w:val="28"/>
          <w:szCs w:val="28"/>
        </w:rPr>
        <w:t>.............................................</w:t>
      </w:r>
      <w:r w:rsidRPr="00FE3A30">
        <w:rPr>
          <w:color w:val="auto"/>
          <w:sz w:val="28"/>
          <w:szCs w:val="28"/>
        </w:rPr>
        <w:t>...5</w:t>
      </w:r>
    </w:p>
    <w:p w14:paraId="05880BE9" w14:textId="77777777" w:rsidR="00B34215" w:rsidRPr="00FE3A30" w:rsidRDefault="00B34215" w:rsidP="00FE3A30">
      <w:pPr>
        <w:pStyle w:val="Default"/>
        <w:spacing w:line="480" w:lineRule="auto"/>
        <w:rPr>
          <w:color w:val="auto"/>
          <w:sz w:val="28"/>
          <w:szCs w:val="28"/>
        </w:rPr>
      </w:pPr>
      <w:r w:rsidRPr="00FE3A30">
        <w:rPr>
          <w:color w:val="auto"/>
          <w:sz w:val="28"/>
          <w:szCs w:val="28"/>
        </w:rPr>
        <w:t>PRESERVATION OF ERRORS...................</w:t>
      </w:r>
      <w:r w:rsidR="00FE3A30">
        <w:rPr>
          <w:color w:val="auto"/>
          <w:sz w:val="28"/>
          <w:szCs w:val="28"/>
        </w:rPr>
        <w:t>..............................................</w:t>
      </w:r>
      <w:r w:rsidRPr="00FE3A30">
        <w:rPr>
          <w:color w:val="auto"/>
          <w:sz w:val="28"/>
          <w:szCs w:val="28"/>
        </w:rPr>
        <w:t>..............</w:t>
      </w:r>
      <w:r w:rsidR="00507DCB">
        <w:rPr>
          <w:color w:val="auto"/>
          <w:sz w:val="28"/>
          <w:szCs w:val="28"/>
        </w:rPr>
        <w:t>7</w:t>
      </w:r>
    </w:p>
    <w:p w14:paraId="4F3DA06B" w14:textId="77777777" w:rsidR="00B34215" w:rsidRPr="00FE3A30" w:rsidRDefault="00B34215" w:rsidP="00FE3A30">
      <w:pPr>
        <w:pStyle w:val="Default"/>
        <w:spacing w:line="480" w:lineRule="auto"/>
        <w:rPr>
          <w:color w:val="auto"/>
          <w:sz w:val="28"/>
          <w:szCs w:val="28"/>
        </w:rPr>
      </w:pPr>
      <w:r w:rsidRPr="00FE3A30">
        <w:rPr>
          <w:b/>
          <w:bCs/>
          <w:color w:val="auto"/>
          <w:sz w:val="28"/>
          <w:szCs w:val="28"/>
        </w:rPr>
        <w:t>PART TWO</w:t>
      </w:r>
    </w:p>
    <w:p w14:paraId="0A3FFA3F" w14:textId="77777777" w:rsidR="00B34215" w:rsidRPr="00FE3A30" w:rsidRDefault="00B34215" w:rsidP="00FE3A30">
      <w:pPr>
        <w:pStyle w:val="Default"/>
        <w:spacing w:line="480" w:lineRule="auto"/>
        <w:rPr>
          <w:color w:val="auto"/>
          <w:sz w:val="28"/>
          <w:szCs w:val="28"/>
        </w:rPr>
      </w:pPr>
      <w:r w:rsidRPr="00FE3A30">
        <w:rPr>
          <w:color w:val="auto"/>
          <w:sz w:val="28"/>
          <w:szCs w:val="28"/>
        </w:rPr>
        <w:t>APPELLANT'S</w:t>
      </w:r>
      <w:r w:rsidR="00507DCB">
        <w:rPr>
          <w:color w:val="auto"/>
          <w:sz w:val="28"/>
          <w:szCs w:val="28"/>
        </w:rPr>
        <w:t xml:space="preserve"> </w:t>
      </w:r>
      <w:r w:rsidRPr="00FE3A30">
        <w:rPr>
          <w:color w:val="auto"/>
          <w:sz w:val="28"/>
          <w:szCs w:val="28"/>
        </w:rPr>
        <w:t>ENUMERATION OF ERRORS</w:t>
      </w:r>
      <w:r w:rsidR="00FE3A30">
        <w:rPr>
          <w:color w:val="auto"/>
          <w:sz w:val="28"/>
          <w:szCs w:val="28"/>
        </w:rPr>
        <w:t>………</w:t>
      </w:r>
      <w:r w:rsidR="00507DCB">
        <w:rPr>
          <w:color w:val="auto"/>
          <w:sz w:val="28"/>
          <w:szCs w:val="28"/>
        </w:rPr>
        <w:t>...</w:t>
      </w:r>
      <w:r w:rsidR="00FE3A30">
        <w:rPr>
          <w:color w:val="auto"/>
          <w:sz w:val="28"/>
          <w:szCs w:val="28"/>
        </w:rPr>
        <w:t>……………………</w:t>
      </w:r>
      <w:r w:rsidRPr="00FE3A30">
        <w:rPr>
          <w:color w:val="auto"/>
          <w:sz w:val="28"/>
          <w:szCs w:val="28"/>
        </w:rPr>
        <w:t>.....</w:t>
      </w:r>
      <w:r w:rsidR="00507DCB">
        <w:rPr>
          <w:color w:val="auto"/>
          <w:sz w:val="28"/>
          <w:szCs w:val="28"/>
        </w:rPr>
        <w:t>8</w:t>
      </w:r>
    </w:p>
    <w:p w14:paraId="53700067" w14:textId="77777777" w:rsidR="00B34215" w:rsidRPr="00FE3A30" w:rsidRDefault="00B34215" w:rsidP="00FE3A30">
      <w:pPr>
        <w:pStyle w:val="Default"/>
        <w:spacing w:line="480" w:lineRule="auto"/>
        <w:rPr>
          <w:color w:val="auto"/>
          <w:sz w:val="28"/>
          <w:szCs w:val="28"/>
        </w:rPr>
      </w:pPr>
      <w:r w:rsidRPr="00FE3A30">
        <w:rPr>
          <w:b/>
          <w:bCs/>
          <w:color w:val="auto"/>
          <w:sz w:val="28"/>
          <w:szCs w:val="28"/>
        </w:rPr>
        <w:t>PART THREE</w:t>
      </w:r>
    </w:p>
    <w:p w14:paraId="0ACC4E22" w14:textId="77777777" w:rsidR="00B34215" w:rsidRPr="00FE3A30" w:rsidRDefault="00B34215" w:rsidP="00FE3A30">
      <w:pPr>
        <w:pStyle w:val="Default"/>
        <w:spacing w:line="480" w:lineRule="auto"/>
        <w:rPr>
          <w:color w:val="auto"/>
          <w:sz w:val="28"/>
          <w:szCs w:val="28"/>
        </w:rPr>
      </w:pPr>
      <w:r w:rsidRPr="00FE3A30">
        <w:rPr>
          <w:color w:val="auto"/>
          <w:sz w:val="28"/>
          <w:szCs w:val="28"/>
        </w:rPr>
        <w:t xml:space="preserve">ARGUMENT, CITATION OF AUTHORITY </w:t>
      </w:r>
    </w:p>
    <w:p w14:paraId="5ADE123E" w14:textId="77777777" w:rsidR="00B34215" w:rsidRPr="00FE3A30" w:rsidRDefault="00B34215" w:rsidP="00FE3A30">
      <w:pPr>
        <w:pStyle w:val="Default"/>
        <w:spacing w:line="480" w:lineRule="auto"/>
        <w:rPr>
          <w:color w:val="auto"/>
          <w:sz w:val="28"/>
          <w:szCs w:val="28"/>
        </w:rPr>
      </w:pPr>
      <w:r w:rsidRPr="00FE3A30">
        <w:rPr>
          <w:color w:val="auto"/>
          <w:sz w:val="28"/>
          <w:szCs w:val="28"/>
        </w:rPr>
        <w:t>AND STANDARD OF REVIEW.........</w:t>
      </w:r>
      <w:r w:rsidR="00FE3A30">
        <w:rPr>
          <w:color w:val="auto"/>
          <w:sz w:val="28"/>
          <w:szCs w:val="28"/>
        </w:rPr>
        <w:t>..............................................</w:t>
      </w:r>
      <w:r w:rsidRPr="00FE3A30">
        <w:rPr>
          <w:color w:val="auto"/>
          <w:sz w:val="28"/>
          <w:szCs w:val="28"/>
        </w:rPr>
        <w:t>......................</w:t>
      </w:r>
      <w:r w:rsidR="00507DCB">
        <w:rPr>
          <w:color w:val="auto"/>
          <w:sz w:val="28"/>
          <w:szCs w:val="28"/>
        </w:rPr>
        <w:t>9</w:t>
      </w:r>
    </w:p>
    <w:p w14:paraId="146EAE97" w14:textId="77777777" w:rsidR="00B34215" w:rsidRPr="00FE3A30" w:rsidRDefault="00B34215" w:rsidP="00FE3A30">
      <w:pPr>
        <w:pStyle w:val="Default"/>
        <w:spacing w:line="480" w:lineRule="auto"/>
        <w:rPr>
          <w:color w:val="auto"/>
          <w:sz w:val="28"/>
          <w:szCs w:val="28"/>
        </w:rPr>
      </w:pPr>
      <w:r w:rsidRPr="00FE3A30">
        <w:rPr>
          <w:color w:val="auto"/>
          <w:sz w:val="28"/>
          <w:szCs w:val="28"/>
        </w:rPr>
        <w:t>CONCLUSION...........................</w:t>
      </w:r>
      <w:r w:rsidR="00FE3A30">
        <w:rPr>
          <w:color w:val="auto"/>
          <w:sz w:val="28"/>
          <w:szCs w:val="28"/>
        </w:rPr>
        <w:t>............................................</w:t>
      </w:r>
      <w:r w:rsidRPr="00FE3A30">
        <w:rPr>
          <w:color w:val="auto"/>
          <w:sz w:val="28"/>
          <w:szCs w:val="28"/>
        </w:rPr>
        <w:t>................................</w:t>
      </w:r>
      <w:r w:rsidR="00507DCB">
        <w:rPr>
          <w:color w:val="auto"/>
          <w:sz w:val="28"/>
          <w:szCs w:val="28"/>
        </w:rPr>
        <w:t>37</w:t>
      </w:r>
    </w:p>
    <w:p w14:paraId="752C9711" w14:textId="77777777" w:rsidR="00B34215" w:rsidRPr="00FE3A30" w:rsidRDefault="00B34215" w:rsidP="00FE3A30">
      <w:pPr>
        <w:pStyle w:val="Default"/>
        <w:spacing w:line="480" w:lineRule="auto"/>
        <w:rPr>
          <w:color w:val="auto"/>
          <w:sz w:val="28"/>
          <w:szCs w:val="28"/>
        </w:rPr>
      </w:pPr>
    </w:p>
    <w:p w14:paraId="4AAC5A91" w14:textId="77777777" w:rsidR="00B34215" w:rsidRPr="00FE3A30" w:rsidRDefault="00B34215" w:rsidP="00FE3A30">
      <w:pPr>
        <w:pStyle w:val="Default"/>
        <w:pageBreakBefore/>
        <w:jc w:val="center"/>
        <w:rPr>
          <w:color w:val="auto"/>
          <w:sz w:val="28"/>
          <w:szCs w:val="28"/>
        </w:rPr>
      </w:pPr>
      <w:r w:rsidRPr="00FE3A30">
        <w:rPr>
          <w:b/>
          <w:bCs/>
          <w:color w:val="auto"/>
          <w:sz w:val="28"/>
          <w:szCs w:val="28"/>
        </w:rPr>
        <w:lastRenderedPageBreak/>
        <w:t>IN THE COURT OF APPEALS</w:t>
      </w:r>
    </w:p>
    <w:p w14:paraId="511B3C06" w14:textId="77777777" w:rsidR="00B34215" w:rsidRPr="00FE3A30" w:rsidRDefault="00B34215" w:rsidP="00FE3A30">
      <w:pPr>
        <w:pStyle w:val="Default"/>
        <w:jc w:val="center"/>
        <w:rPr>
          <w:color w:val="auto"/>
          <w:sz w:val="28"/>
          <w:szCs w:val="28"/>
        </w:rPr>
      </w:pPr>
      <w:r w:rsidRPr="00FE3A30">
        <w:rPr>
          <w:b/>
          <w:bCs/>
          <w:color w:val="auto"/>
          <w:sz w:val="28"/>
          <w:szCs w:val="28"/>
        </w:rPr>
        <w:t>STATE OF GEORGIA</w:t>
      </w:r>
      <w:r w:rsidR="00135E4A">
        <w:rPr>
          <w:rStyle w:val="FootnoteReference"/>
          <w:b/>
          <w:bCs/>
          <w:color w:val="auto"/>
          <w:sz w:val="28"/>
          <w:szCs w:val="28"/>
        </w:rPr>
        <w:footnoteReference w:id="2"/>
      </w:r>
    </w:p>
    <w:p w14:paraId="1CDA99BC" w14:textId="77777777" w:rsidR="00FE3A30" w:rsidRDefault="00FE3A30" w:rsidP="00B34215">
      <w:pPr>
        <w:pStyle w:val="Default"/>
        <w:rPr>
          <w:b/>
          <w:bCs/>
          <w:color w:val="auto"/>
          <w:sz w:val="28"/>
          <w:szCs w:val="28"/>
        </w:rPr>
      </w:pPr>
    </w:p>
    <w:p w14:paraId="094875D3" w14:textId="77777777" w:rsidR="00FE3A30" w:rsidRDefault="00FE3A30" w:rsidP="00B34215">
      <w:pPr>
        <w:pStyle w:val="Default"/>
        <w:rPr>
          <w:b/>
          <w:bCs/>
          <w:color w:val="auto"/>
          <w:sz w:val="28"/>
          <w:szCs w:val="28"/>
        </w:rPr>
      </w:pPr>
    </w:p>
    <w:p w14:paraId="3BDCDFCB" w14:textId="77777777" w:rsidR="00FE3A30" w:rsidRPr="00834B21" w:rsidRDefault="00FE3A30" w:rsidP="00FE3A30">
      <w:pPr>
        <w:rPr>
          <w:rFonts w:ascii="Times New Roman" w:hAnsi="Times New Roman" w:cs="Times New Roman"/>
          <w:b/>
          <w:bCs/>
          <w:sz w:val="28"/>
          <w:szCs w:val="28"/>
        </w:rPr>
      </w:pPr>
      <w:r w:rsidRPr="00834B21">
        <w:rPr>
          <w:rFonts w:ascii="Times New Roman" w:hAnsi="Times New Roman" w:cs="Times New Roman"/>
          <w:b/>
          <w:bCs/>
          <w:noProof/>
          <w:sz w:val="28"/>
          <w:szCs w:val="28"/>
        </w:rPr>
        <mc:AlternateContent>
          <mc:Choice Requires="wps">
            <w:drawing>
              <wp:anchor distT="45720" distB="45720" distL="114300" distR="114300" simplePos="0" relativeHeight="251660288" behindDoc="0" locked="0" layoutInCell="1" allowOverlap="1" wp14:anchorId="26BCBAE3" wp14:editId="315A51E2">
                <wp:simplePos x="0" y="0"/>
                <wp:positionH relativeFrom="column">
                  <wp:posOffset>2560222</wp:posOffset>
                </wp:positionH>
                <wp:positionV relativeFrom="paragraph">
                  <wp:posOffset>7474</wp:posOffset>
                </wp:positionV>
                <wp:extent cx="344170" cy="14128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1412875"/>
                        </a:xfrm>
                        <a:prstGeom prst="rect">
                          <a:avLst/>
                        </a:prstGeom>
                        <a:solidFill>
                          <a:srgbClr val="FFFFFF"/>
                        </a:solidFill>
                        <a:ln w="9525">
                          <a:noFill/>
                          <a:miter lim="800000"/>
                          <a:headEnd/>
                          <a:tailEnd/>
                        </a:ln>
                      </wps:spPr>
                      <wps:txbx>
                        <w:txbxContent>
                          <w:p w14:paraId="201DA10C" w14:textId="77777777" w:rsidR="00FE3A30" w:rsidRPr="00025759" w:rsidRDefault="00FE3A30" w:rsidP="00FE3A30">
                            <w:pPr>
                              <w:contextualSpacing/>
                            </w:pPr>
                            <w:r w:rsidRPr="00025759">
                              <w:t>*</w:t>
                            </w:r>
                          </w:p>
                          <w:p w14:paraId="2BB809F3" w14:textId="77777777" w:rsidR="00FE3A30" w:rsidRPr="00025759" w:rsidRDefault="00FE3A30" w:rsidP="00FE3A30">
                            <w:pPr>
                              <w:contextualSpacing/>
                            </w:pPr>
                            <w:r w:rsidRPr="00025759">
                              <w:t>*</w:t>
                            </w:r>
                          </w:p>
                          <w:p w14:paraId="4E6278C8" w14:textId="77777777" w:rsidR="00FE3A30" w:rsidRPr="00025759" w:rsidRDefault="00FE3A30" w:rsidP="00FE3A30">
                            <w:pPr>
                              <w:contextualSpacing/>
                            </w:pPr>
                            <w:r w:rsidRPr="00025759">
                              <w:t>*</w:t>
                            </w:r>
                          </w:p>
                          <w:p w14:paraId="32C071C4" w14:textId="77777777" w:rsidR="00FE3A30" w:rsidRPr="00025759" w:rsidRDefault="00FE3A30" w:rsidP="00FE3A30">
                            <w:pPr>
                              <w:contextualSpacing/>
                            </w:pPr>
                            <w:r w:rsidRPr="00025759">
                              <w:t>*</w:t>
                            </w:r>
                          </w:p>
                          <w:p w14:paraId="1BD92F44" w14:textId="77777777" w:rsidR="00FE3A30" w:rsidRPr="00025759" w:rsidRDefault="00FE3A30" w:rsidP="00FE3A30">
                            <w:pPr>
                              <w:contextualSpacing/>
                            </w:pPr>
                            <w:r w:rsidRPr="00025759">
                              <w:t>*</w:t>
                            </w:r>
                          </w:p>
                          <w:p w14:paraId="75F70CFB" w14:textId="77777777" w:rsidR="00FE3A30" w:rsidRPr="00025759" w:rsidRDefault="00FE3A30" w:rsidP="00FE3A30">
                            <w:pPr>
                              <w:contextualSpacing/>
                            </w:pPr>
                            <w:r w:rsidRPr="00025759">
                              <w:t>*</w:t>
                            </w:r>
                          </w:p>
                          <w:p w14:paraId="21B9EBC0" w14:textId="77777777" w:rsidR="00FE3A30" w:rsidRPr="00025759" w:rsidRDefault="00FE3A30" w:rsidP="00FE3A30">
                            <w:pPr>
                              <w:contextualSpacing/>
                            </w:pPr>
                            <w:r w:rsidRPr="00025759">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BCBAE3" id="_x0000_t202" coordsize="21600,21600" o:spt="202" path="m,l,21600r21600,l21600,xe">
                <v:stroke joinstyle="miter"/>
                <v:path gradientshapeok="t" o:connecttype="rect"/>
              </v:shapetype>
              <v:shape id="Text Box 2" o:spid="_x0000_s1026" type="#_x0000_t202" style="position:absolute;margin-left:201.6pt;margin-top:.6pt;width:27.1pt;height:11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" stroked="f">
                <v:textbox>
                  <w:txbxContent>
                    <w:p w14:paraId="201DA10C" w14:textId="77777777" w:rsidR="00FE3A30" w:rsidRPr="00025759" w:rsidRDefault="00FE3A30" w:rsidP="00FE3A30">
                      <w:pPr>
                        <w:contextualSpacing/>
                      </w:pPr>
                      <w:r w:rsidRPr="00025759">
                        <w:t>*</w:t>
                      </w:r>
                    </w:p>
                    <w:p w14:paraId="2BB809F3" w14:textId="77777777" w:rsidR="00FE3A30" w:rsidRPr="00025759" w:rsidRDefault="00FE3A30" w:rsidP="00FE3A30">
                      <w:pPr>
                        <w:contextualSpacing/>
                      </w:pPr>
                      <w:r w:rsidRPr="00025759">
                        <w:t>*</w:t>
                      </w:r>
                    </w:p>
                    <w:p w14:paraId="4E6278C8" w14:textId="77777777" w:rsidR="00FE3A30" w:rsidRPr="00025759" w:rsidRDefault="00FE3A30" w:rsidP="00FE3A30">
                      <w:pPr>
                        <w:contextualSpacing/>
                      </w:pPr>
                      <w:r w:rsidRPr="00025759">
                        <w:t>*</w:t>
                      </w:r>
                    </w:p>
                    <w:p w14:paraId="32C071C4" w14:textId="77777777" w:rsidR="00FE3A30" w:rsidRPr="00025759" w:rsidRDefault="00FE3A30" w:rsidP="00FE3A30">
                      <w:pPr>
                        <w:contextualSpacing/>
                      </w:pPr>
                      <w:r w:rsidRPr="00025759">
                        <w:t>*</w:t>
                      </w:r>
                    </w:p>
                    <w:p w14:paraId="1BD92F44" w14:textId="77777777" w:rsidR="00FE3A30" w:rsidRPr="00025759" w:rsidRDefault="00FE3A30" w:rsidP="00FE3A30">
                      <w:pPr>
                        <w:contextualSpacing/>
                      </w:pPr>
                      <w:r w:rsidRPr="00025759">
                        <w:t>*</w:t>
                      </w:r>
                    </w:p>
                    <w:p w14:paraId="75F70CFB" w14:textId="77777777" w:rsidR="00FE3A30" w:rsidRPr="00025759" w:rsidRDefault="00FE3A30" w:rsidP="00FE3A30">
                      <w:pPr>
                        <w:contextualSpacing/>
                      </w:pPr>
                      <w:r w:rsidRPr="00025759">
                        <w:t>*</w:t>
                      </w:r>
                    </w:p>
                    <w:p w14:paraId="21B9EBC0" w14:textId="77777777" w:rsidR="00FE3A30" w:rsidRPr="00025759" w:rsidRDefault="00FE3A30" w:rsidP="00FE3A30">
                      <w:pPr>
                        <w:contextualSpacing/>
                      </w:pPr>
                      <w:r w:rsidRPr="00025759">
                        <w:t>*</w:t>
                      </w:r>
                    </w:p>
                  </w:txbxContent>
                </v:textbox>
                <w10:wrap type="square"/>
              </v:shape>
            </w:pict>
          </mc:Fallback>
        </mc:AlternateContent>
      </w:r>
      <w:r w:rsidRPr="00834B21">
        <w:rPr>
          <w:rFonts w:ascii="Times New Roman" w:hAnsi="Times New Roman" w:cs="Times New Roman"/>
          <w:b/>
          <w:bCs/>
          <w:noProof/>
          <w:sz w:val="28"/>
          <w:szCs w:val="28"/>
        </w:rPr>
        <mc:AlternateContent>
          <mc:Choice Requires="wps">
            <w:drawing>
              <wp:anchor distT="45720" distB="45720" distL="114300" distR="114300" simplePos="0" relativeHeight="251659264" behindDoc="0" locked="0" layoutInCell="1" allowOverlap="1" wp14:anchorId="71042683" wp14:editId="47466082">
                <wp:simplePos x="0" y="0"/>
                <wp:positionH relativeFrom="margin">
                  <wp:align>right</wp:align>
                </wp:positionH>
                <wp:positionV relativeFrom="paragraph">
                  <wp:posOffset>73367</wp:posOffset>
                </wp:positionV>
                <wp:extent cx="2360930" cy="1009015"/>
                <wp:effectExtent l="0" t="0" r="381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9015"/>
                        </a:xfrm>
                        <a:prstGeom prst="rect">
                          <a:avLst/>
                        </a:prstGeom>
                        <a:solidFill>
                          <a:srgbClr val="FFFFFF"/>
                        </a:solidFill>
                        <a:ln w="9525">
                          <a:noFill/>
                          <a:miter lim="800000"/>
                          <a:headEnd/>
                          <a:tailEnd/>
                        </a:ln>
                      </wps:spPr>
                      <wps:txbx>
                        <w:txbxContent>
                          <w:p w14:paraId="37C80A60" w14:textId="77777777" w:rsidR="00FE3A30" w:rsidRPr="00025759" w:rsidRDefault="00FE3A30" w:rsidP="00FE3A30">
                            <w:pPr>
                              <w:contextualSpacing/>
                              <w:rPr>
                                <w:rFonts w:ascii="Times New Roman" w:hAnsi="Times New Roman" w:cs="Times New Roman"/>
                                <w:sz w:val="24"/>
                                <w:szCs w:val="24"/>
                              </w:rPr>
                            </w:pPr>
                          </w:p>
                          <w:p w14:paraId="1042D786" w14:textId="77777777" w:rsidR="00FE3A30" w:rsidRPr="00025759" w:rsidRDefault="00FE3A30" w:rsidP="00FE3A30">
                            <w:pPr>
                              <w:contextualSpacing/>
                              <w:rPr>
                                <w:rFonts w:ascii="Times New Roman" w:hAnsi="Times New Roman" w:cs="Times New Roman"/>
                                <w:b/>
                                <w:bCs/>
                                <w:sz w:val="24"/>
                                <w:szCs w:val="24"/>
                              </w:rPr>
                            </w:pPr>
                            <w:r w:rsidRPr="00025759">
                              <w:rPr>
                                <w:rFonts w:ascii="Times New Roman" w:hAnsi="Times New Roman" w:cs="Times New Roman"/>
                                <w:b/>
                                <w:bCs/>
                                <w:sz w:val="24"/>
                                <w:szCs w:val="24"/>
                              </w:rPr>
                              <w:t>COURT OF APPEALS</w:t>
                            </w:r>
                          </w:p>
                          <w:p w14:paraId="6F52F091" w14:textId="77777777" w:rsidR="00FE3A30" w:rsidRPr="00025759" w:rsidRDefault="00FE3A30" w:rsidP="00FE3A30">
                            <w:pPr>
                              <w:contextualSpacing/>
                              <w:rPr>
                                <w:rFonts w:ascii="Times New Roman" w:hAnsi="Times New Roman" w:cs="Times New Roman"/>
                                <w:b/>
                                <w:bCs/>
                                <w:sz w:val="24"/>
                                <w:szCs w:val="24"/>
                              </w:rPr>
                            </w:pPr>
                            <w:r w:rsidRPr="00025759">
                              <w:rPr>
                                <w:rFonts w:ascii="Times New Roman" w:hAnsi="Times New Roman" w:cs="Times New Roman"/>
                                <w:b/>
                                <w:bCs/>
                                <w:sz w:val="24"/>
                                <w:szCs w:val="24"/>
                              </w:rPr>
                              <w:t>CASE NO. A12B3456</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1042683" id="_x0000_s1027" type="#_x0000_t202" style="position:absolute;margin-left:134.7pt;margin-top:5.8pt;width:185.9pt;height:79.4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" stroked="f">
                <v:textbox>
                  <w:txbxContent>
                    <w:p w14:paraId="37C80A60" w14:textId="77777777" w:rsidR="00FE3A30" w:rsidRPr="00025759" w:rsidRDefault="00FE3A30" w:rsidP="00FE3A30">
                      <w:pPr>
                        <w:contextualSpacing/>
                        <w:rPr>
                          <w:rFonts w:ascii="Times New Roman" w:hAnsi="Times New Roman" w:cs="Times New Roman"/>
                          <w:sz w:val="24"/>
                          <w:szCs w:val="24"/>
                        </w:rPr>
                      </w:pPr>
                    </w:p>
                    <w:p w14:paraId="1042D786" w14:textId="77777777" w:rsidR="00FE3A30" w:rsidRPr="00025759" w:rsidRDefault="00FE3A30" w:rsidP="00FE3A30">
                      <w:pPr>
                        <w:contextualSpacing/>
                        <w:rPr>
                          <w:rFonts w:ascii="Times New Roman" w:hAnsi="Times New Roman" w:cs="Times New Roman"/>
                          <w:b/>
                          <w:bCs/>
                          <w:sz w:val="24"/>
                          <w:szCs w:val="24"/>
                        </w:rPr>
                      </w:pPr>
                      <w:r w:rsidRPr="00025759">
                        <w:rPr>
                          <w:rFonts w:ascii="Times New Roman" w:hAnsi="Times New Roman" w:cs="Times New Roman"/>
                          <w:b/>
                          <w:bCs/>
                          <w:sz w:val="24"/>
                          <w:szCs w:val="24"/>
                        </w:rPr>
                        <w:t>COURT OF APPEALS</w:t>
                      </w:r>
                    </w:p>
                    <w:p w14:paraId="6F52F091" w14:textId="77777777" w:rsidR="00FE3A30" w:rsidRPr="00025759" w:rsidRDefault="00FE3A30" w:rsidP="00FE3A30">
                      <w:pPr>
                        <w:contextualSpacing/>
                        <w:rPr>
                          <w:rFonts w:ascii="Times New Roman" w:hAnsi="Times New Roman" w:cs="Times New Roman"/>
                          <w:b/>
                          <w:bCs/>
                          <w:sz w:val="24"/>
                          <w:szCs w:val="24"/>
                        </w:rPr>
                      </w:pPr>
                      <w:r w:rsidRPr="00025759">
                        <w:rPr>
                          <w:rFonts w:ascii="Times New Roman" w:hAnsi="Times New Roman" w:cs="Times New Roman"/>
                          <w:b/>
                          <w:bCs/>
                          <w:sz w:val="24"/>
                          <w:szCs w:val="24"/>
                        </w:rPr>
                        <w:t>CASE NO. A12B3456</w:t>
                      </w:r>
                    </w:p>
                  </w:txbxContent>
                </v:textbox>
                <w10:wrap type="square" anchorx="margin"/>
              </v:shape>
            </w:pict>
          </mc:Fallback>
        </mc:AlternateContent>
      </w:r>
      <w:r w:rsidRPr="00834B21">
        <w:rPr>
          <w:rFonts w:ascii="Times New Roman" w:hAnsi="Times New Roman" w:cs="Times New Roman"/>
          <w:b/>
          <w:bCs/>
          <w:sz w:val="28"/>
          <w:szCs w:val="28"/>
        </w:rPr>
        <w:t>STATE OF GEORGIA</w:t>
      </w:r>
    </w:p>
    <w:p w14:paraId="238234CE" w14:textId="77777777" w:rsidR="00FE3A30" w:rsidRPr="00834B21" w:rsidRDefault="00FE3A30" w:rsidP="00FE3A30">
      <w:pPr>
        <w:rPr>
          <w:rFonts w:ascii="Times New Roman" w:hAnsi="Times New Roman" w:cs="Times New Roman"/>
          <w:b/>
          <w:bCs/>
          <w:sz w:val="28"/>
          <w:szCs w:val="28"/>
        </w:rPr>
      </w:pPr>
    </w:p>
    <w:p w14:paraId="5530964E" w14:textId="77777777" w:rsidR="00FE3A30" w:rsidRPr="00834B21" w:rsidRDefault="00FE3A30" w:rsidP="00FE3A30">
      <w:pPr>
        <w:rPr>
          <w:rFonts w:ascii="Times New Roman" w:hAnsi="Times New Roman" w:cs="Times New Roman"/>
          <w:b/>
          <w:bCs/>
          <w:sz w:val="28"/>
          <w:szCs w:val="28"/>
        </w:rPr>
      </w:pPr>
      <w:r w:rsidRPr="00834B21">
        <w:rPr>
          <w:rFonts w:ascii="Times New Roman" w:hAnsi="Times New Roman" w:cs="Times New Roman"/>
          <w:b/>
          <w:bCs/>
          <w:sz w:val="28"/>
          <w:szCs w:val="28"/>
        </w:rPr>
        <w:t xml:space="preserve">v. </w:t>
      </w:r>
    </w:p>
    <w:p w14:paraId="44031583" w14:textId="77777777" w:rsidR="00FE3A30" w:rsidRPr="00834B21" w:rsidRDefault="00FE3A30" w:rsidP="00FE3A30">
      <w:pPr>
        <w:rPr>
          <w:rFonts w:ascii="Times New Roman" w:hAnsi="Times New Roman" w:cs="Times New Roman"/>
          <w:b/>
          <w:bCs/>
          <w:sz w:val="28"/>
          <w:szCs w:val="28"/>
        </w:rPr>
      </w:pPr>
    </w:p>
    <w:p w14:paraId="455D2100" w14:textId="77777777" w:rsidR="00FE3A30" w:rsidRPr="00834B21" w:rsidRDefault="000A2BB2" w:rsidP="00FE3A30">
      <w:pPr>
        <w:rPr>
          <w:rFonts w:ascii="Times New Roman" w:hAnsi="Times New Roman" w:cs="Times New Roman"/>
          <w:b/>
          <w:bCs/>
          <w:sz w:val="28"/>
          <w:szCs w:val="28"/>
        </w:rPr>
      </w:pPr>
      <w:r>
        <w:rPr>
          <w:rFonts w:ascii="Times New Roman" w:hAnsi="Times New Roman" w:cs="Times New Roman"/>
          <w:b/>
          <w:bCs/>
          <w:sz w:val="28"/>
          <w:szCs w:val="28"/>
        </w:rPr>
        <w:t>JAKE BARNS</w:t>
      </w:r>
    </w:p>
    <w:p w14:paraId="20C7D1BF" w14:textId="77777777" w:rsidR="00FE3A30" w:rsidRDefault="00FE3A30" w:rsidP="00B34215">
      <w:pPr>
        <w:pStyle w:val="Default"/>
        <w:rPr>
          <w:b/>
          <w:bCs/>
          <w:color w:val="auto"/>
          <w:sz w:val="28"/>
          <w:szCs w:val="28"/>
        </w:rPr>
      </w:pPr>
    </w:p>
    <w:p w14:paraId="2CC65093" w14:textId="77777777" w:rsidR="00FE3A30" w:rsidRDefault="00FE3A30" w:rsidP="00B34215">
      <w:pPr>
        <w:pStyle w:val="Default"/>
        <w:rPr>
          <w:b/>
          <w:bCs/>
          <w:color w:val="auto"/>
          <w:sz w:val="28"/>
          <w:szCs w:val="28"/>
        </w:rPr>
      </w:pPr>
    </w:p>
    <w:p w14:paraId="4F0DD61E" w14:textId="77777777" w:rsidR="00B34215" w:rsidRDefault="00B34215" w:rsidP="00FE3A30">
      <w:pPr>
        <w:pStyle w:val="Default"/>
        <w:jc w:val="center"/>
        <w:rPr>
          <w:b/>
          <w:bCs/>
          <w:color w:val="auto"/>
          <w:sz w:val="28"/>
          <w:szCs w:val="28"/>
          <w:u w:val="single"/>
        </w:rPr>
      </w:pPr>
      <w:r w:rsidRPr="00FE3A30">
        <w:rPr>
          <w:b/>
          <w:bCs/>
          <w:color w:val="auto"/>
          <w:sz w:val="28"/>
          <w:szCs w:val="28"/>
          <w:u w:val="single"/>
        </w:rPr>
        <w:t>STATEMENT OF JURISDICTION</w:t>
      </w:r>
    </w:p>
    <w:p w14:paraId="60DC1802" w14:textId="77777777" w:rsidR="00FE3A30" w:rsidRPr="00FE3A30" w:rsidRDefault="00FE3A30" w:rsidP="00FE3A30">
      <w:pPr>
        <w:pStyle w:val="Default"/>
        <w:jc w:val="center"/>
        <w:rPr>
          <w:color w:val="auto"/>
          <w:sz w:val="28"/>
          <w:szCs w:val="28"/>
          <w:u w:val="single"/>
        </w:rPr>
      </w:pPr>
    </w:p>
    <w:p w14:paraId="76920021" w14:textId="77777777" w:rsidR="00B34215" w:rsidRPr="00FE3A30" w:rsidRDefault="00B34215" w:rsidP="00FE3A30">
      <w:pPr>
        <w:pStyle w:val="Default"/>
        <w:spacing w:line="480" w:lineRule="auto"/>
        <w:ind w:firstLine="720"/>
        <w:rPr>
          <w:color w:val="auto"/>
          <w:sz w:val="28"/>
          <w:szCs w:val="28"/>
        </w:rPr>
      </w:pPr>
      <w:r w:rsidRPr="00FE3A30">
        <w:rPr>
          <w:color w:val="auto"/>
          <w:sz w:val="28"/>
          <w:szCs w:val="28"/>
        </w:rPr>
        <w:t>The Court of Appeals of Georgia rather than</w:t>
      </w:r>
      <w:r w:rsidR="00FE3A30">
        <w:rPr>
          <w:color w:val="auto"/>
          <w:sz w:val="28"/>
          <w:szCs w:val="28"/>
        </w:rPr>
        <w:t xml:space="preserve"> </w:t>
      </w:r>
      <w:r w:rsidRPr="00FE3A30">
        <w:rPr>
          <w:color w:val="auto"/>
          <w:sz w:val="28"/>
          <w:szCs w:val="28"/>
        </w:rPr>
        <w:t>the Supreme Court of Georgia has jurisdiction of this case because this is an appeal from the final judgment of a Superior Court in a noncapital felony case and does not come within any of the areas designated to be heard before the Supreme Court under Article VI, Section VI, Paragraph III, Georgia Constitution of 1983.  Jurisdiction of this category of appeal is conferred upon this Court under the provisions of Article VI, Section V, Paragraph III, Georgia Constitution of 1983.</w:t>
      </w:r>
    </w:p>
    <w:p w14:paraId="5A1BF869" w14:textId="77777777" w:rsidR="00B34215" w:rsidRPr="00FE3A30" w:rsidRDefault="00B34215" w:rsidP="00B34215">
      <w:pPr>
        <w:pStyle w:val="Default"/>
        <w:rPr>
          <w:color w:val="auto"/>
          <w:sz w:val="28"/>
          <w:szCs w:val="28"/>
        </w:rPr>
      </w:pPr>
    </w:p>
    <w:p w14:paraId="7E15A8E3" w14:textId="77777777" w:rsidR="00B34215" w:rsidRDefault="00B34215" w:rsidP="00FE3A30">
      <w:pPr>
        <w:pStyle w:val="Default"/>
        <w:pageBreakBefore/>
        <w:spacing w:line="480" w:lineRule="auto"/>
        <w:jc w:val="center"/>
        <w:rPr>
          <w:b/>
          <w:bCs/>
          <w:color w:val="auto"/>
          <w:sz w:val="28"/>
          <w:szCs w:val="28"/>
          <w:u w:val="single"/>
        </w:rPr>
      </w:pPr>
      <w:r w:rsidRPr="00FE3A30">
        <w:rPr>
          <w:b/>
          <w:bCs/>
          <w:color w:val="auto"/>
          <w:sz w:val="28"/>
          <w:szCs w:val="28"/>
          <w:u w:val="single"/>
        </w:rPr>
        <w:lastRenderedPageBreak/>
        <w:t>STATEMENT OF THE CASE</w:t>
      </w:r>
    </w:p>
    <w:p w14:paraId="1FFCF704" w14:textId="77777777" w:rsidR="00B34215" w:rsidRPr="00FE3A30" w:rsidRDefault="00B34215" w:rsidP="00FE3A30">
      <w:pPr>
        <w:pStyle w:val="Default"/>
        <w:spacing w:line="480" w:lineRule="auto"/>
        <w:ind w:firstLine="720"/>
        <w:rPr>
          <w:color w:val="auto"/>
          <w:sz w:val="28"/>
          <w:szCs w:val="28"/>
        </w:rPr>
      </w:pPr>
      <w:r w:rsidRPr="00FE3A30">
        <w:rPr>
          <w:color w:val="auto"/>
          <w:sz w:val="28"/>
          <w:szCs w:val="28"/>
        </w:rPr>
        <w:t xml:space="preserve">On October 10, 2006, </w:t>
      </w:r>
      <w:r w:rsidR="000A2BB2">
        <w:rPr>
          <w:color w:val="auto"/>
          <w:sz w:val="28"/>
          <w:szCs w:val="28"/>
        </w:rPr>
        <w:t>Jake Barnes</w:t>
      </w:r>
      <w:r w:rsidRPr="00FE3A30">
        <w:rPr>
          <w:color w:val="auto"/>
          <w:sz w:val="28"/>
          <w:szCs w:val="28"/>
        </w:rPr>
        <w:t xml:space="preserve"> was indicted by the grand jury of Fulton County on three counts of aggravated assault, two counts of armed robbery, two counts of battery, one count of theft by receiving stolen property auto, and one count of possession of a firearm during </w:t>
      </w:r>
      <w:r w:rsidR="005542DF">
        <w:rPr>
          <w:color w:val="auto"/>
          <w:sz w:val="28"/>
          <w:szCs w:val="28"/>
        </w:rPr>
        <w:t xml:space="preserve">the </w:t>
      </w:r>
      <w:r w:rsidRPr="00FE3A30">
        <w:rPr>
          <w:color w:val="auto"/>
          <w:sz w:val="28"/>
          <w:szCs w:val="28"/>
        </w:rPr>
        <w:t xml:space="preserve">commission of a felony. (Record of the case, hereinafter “R.” pages 9-15). On March 28, 2008, </w:t>
      </w:r>
      <w:r w:rsidR="000A2BB2">
        <w:rPr>
          <w:color w:val="auto"/>
          <w:sz w:val="28"/>
          <w:szCs w:val="28"/>
        </w:rPr>
        <w:t>Barnes</w:t>
      </w:r>
      <w:r w:rsidRPr="00FE3A30">
        <w:rPr>
          <w:color w:val="auto"/>
          <w:sz w:val="28"/>
          <w:szCs w:val="28"/>
        </w:rPr>
        <w:t xml:space="preserve"> moved to suppress a pre-trial showup identification conducted by the Atlanta Police Department on the date of the offense. (R. 48-51). During a </w:t>
      </w:r>
      <w:r w:rsidR="00507DCB" w:rsidRPr="00FE3A30">
        <w:rPr>
          <w:color w:val="auto"/>
          <w:sz w:val="28"/>
          <w:szCs w:val="28"/>
        </w:rPr>
        <w:t>pre-trial motion</w:t>
      </w:r>
      <w:r w:rsidRPr="00FE3A30">
        <w:rPr>
          <w:color w:val="auto"/>
          <w:sz w:val="28"/>
          <w:szCs w:val="28"/>
        </w:rPr>
        <w:t xml:space="preserve"> hearing on March 31, 2008, the court denied William’s motion in regards to witnesses </w:t>
      </w:r>
      <w:r w:rsidR="000A2BB2">
        <w:rPr>
          <w:color w:val="auto"/>
          <w:sz w:val="28"/>
          <w:szCs w:val="28"/>
        </w:rPr>
        <w:t>Robert Cohn</w:t>
      </w:r>
      <w:r w:rsidRPr="00FE3A30">
        <w:rPr>
          <w:color w:val="auto"/>
          <w:sz w:val="28"/>
          <w:szCs w:val="28"/>
        </w:rPr>
        <w:t xml:space="preserve">, </w:t>
      </w:r>
      <w:r w:rsidR="000A2BB2">
        <w:rPr>
          <w:color w:val="auto"/>
          <w:sz w:val="28"/>
          <w:szCs w:val="28"/>
        </w:rPr>
        <w:t>Count Mippipopolous</w:t>
      </w:r>
      <w:r w:rsidRPr="00FE3A30">
        <w:rPr>
          <w:color w:val="auto"/>
          <w:sz w:val="28"/>
          <w:szCs w:val="28"/>
        </w:rPr>
        <w:t xml:space="preserve">, </w:t>
      </w:r>
      <w:r w:rsidR="000A2BB2">
        <w:rPr>
          <w:color w:val="auto"/>
          <w:sz w:val="28"/>
          <w:szCs w:val="28"/>
        </w:rPr>
        <w:t>Bill Gorton</w:t>
      </w:r>
      <w:r w:rsidRPr="00FE3A30">
        <w:rPr>
          <w:color w:val="auto"/>
          <w:sz w:val="28"/>
          <w:szCs w:val="28"/>
        </w:rPr>
        <w:t xml:space="preserve">, </w:t>
      </w:r>
      <w:r w:rsidR="000A2BB2">
        <w:rPr>
          <w:color w:val="auto"/>
          <w:sz w:val="28"/>
          <w:szCs w:val="28"/>
        </w:rPr>
        <w:t>Romero Montoya</w:t>
      </w:r>
      <w:r w:rsidRPr="00FE3A30">
        <w:rPr>
          <w:color w:val="auto"/>
          <w:sz w:val="28"/>
          <w:szCs w:val="28"/>
        </w:rPr>
        <w:t xml:space="preserve">, and </w:t>
      </w:r>
      <w:r w:rsidR="000A2BB2">
        <w:rPr>
          <w:color w:val="auto"/>
          <w:sz w:val="28"/>
          <w:szCs w:val="28"/>
        </w:rPr>
        <w:t>Lady Brett</w:t>
      </w:r>
      <w:r w:rsidRPr="00FE3A30">
        <w:rPr>
          <w:color w:val="auto"/>
          <w:sz w:val="28"/>
          <w:szCs w:val="28"/>
        </w:rPr>
        <w:t xml:space="preserve">. (Transcript of motion hearing held on March 31, 2008, hereinafter ‘MT.’ page 168). On a </w:t>
      </w:r>
      <w:r w:rsidR="00507DCB" w:rsidRPr="00FE3A30">
        <w:rPr>
          <w:color w:val="auto"/>
          <w:sz w:val="28"/>
          <w:szCs w:val="28"/>
        </w:rPr>
        <w:t>pre-trial motion</w:t>
      </w:r>
      <w:r w:rsidRPr="00FE3A30">
        <w:rPr>
          <w:color w:val="auto"/>
          <w:sz w:val="28"/>
          <w:szCs w:val="28"/>
        </w:rPr>
        <w:t xml:space="preserve"> hearing on April 28, 2008, the court denied William’s motion in regards to </w:t>
      </w:r>
      <w:r w:rsidR="00962D6B">
        <w:rPr>
          <w:color w:val="auto"/>
          <w:sz w:val="28"/>
          <w:szCs w:val="28"/>
        </w:rPr>
        <w:t>Mike Campbell</w:t>
      </w:r>
      <w:r w:rsidRPr="00FE3A30">
        <w:rPr>
          <w:color w:val="auto"/>
          <w:sz w:val="28"/>
          <w:szCs w:val="28"/>
        </w:rPr>
        <w:t>. (Transcript of trial hereinafter ‘T.’ page 304).</w:t>
      </w:r>
    </w:p>
    <w:p w14:paraId="469D1351" w14:textId="77777777" w:rsidR="00B34215" w:rsidRPr="00FE3A30" w:rsidRDefault="00B34215" w:rsidP="00FE3A30">
      <w:pPr>
        <w:pStyle w:val="Default"/>
        <w:spacing w:line="480" w:lineRule="auto"/>
        <w:ind w:firstLine="720"/>
        <w:rPr>
          <w:color w:val="auto"/>
          <w:sz w:val="28"/>
          <w:szCs w:val="28"/>
        </w:rPr>
      </w:pPr>
      <w:r w:rsidRPr="00FE3A30">
        <w:rPr>
          <w:color w:val="auto"/>
          <w:sz w:val="28"/>
          <w:szCs w:val="28"/>
        </w:rPr>
        <w:t xml:space="preserve">At trial, </w:t>
      </w:r>
      <w:r w:rsidR="000A2BB2">
        <w:rPr>
          <w:color w:val="auto"/>
          <w:sz w:val="28"/>
          <w:szCs w:val="28"/>
        </w:rPr>
        <w:t>Barnes</w:t>
      </w:r>
      <w:r w:rsidRPr="00FE3A30">
        <w:rPr>
          <w:color w:val="auto"/>
          <w:sz w:val="28"/>
          <w:szCs w:val="28"/>
        </w:rPr>
        <w:t xml:space="preserve"> was convicted on all counts except count four, and sentenced to twenty years</w:t>
      </w:r>
      <w:r w:rsidR="00FE3A30">
        <w:rPr>
          <w:color w:val="auto"/>
          <w:sz w:val="28"/>
          <w:szCs w:val="28"/>
        </w:rPr>
        <w:t xml:space="preserve"> </w:t>
      </w:r>
      <w:r w:rsidRPr="00FE3A30">
        <w:rPr>
          <w:color w:val="auto"/>
          <w:sz w:val="28"/>
          <w:szCs w:val="28"/>
        </w:rPr>
        <w:t xml:space="preserve">to serve ten. (R. 83-94). The trial court granted Mr. </w:t>
      </w:r>
      <w:r w:rsidR="000A2BB2">
        <w:rPr>
          <w:color w:val="auto"/>
          <w:sz w:val="28"/>
          <w:szCs w:val="28"/>
        </w:rPr>
        <w:t>Barnes</w:t>
      </w:r>
      <w:r w:rsidRPr="00FE3A30">
        <w:rPr>
          <w:color w:val="auto"/>
          <w:sz w:val="28"/>
          <w:szCs w:val="28"/>
        </w:rPr>
        <w:t xml:space="preserve"> the right to file an out of time appeal on</w:t>
      </w:r>
      <w:r w:rsidR="00FE3A30">
        <w:rPr>
          <w:color w:val="auto"/>
          <w:sz w:val="28"/>
          <w:szCs w:val="28"/>
        </w:rPr>
        <w:t xml:space="preserve"> </w:t>
      </w:r>
      <w:r w:rsidRPr="00FE3A30">
        <w:rPr>
          <w:color w:val="auto"/>
          <w:sz w:val="28"/>
          <w:szCs w:val="28"/>
        </w:rPr>
        <w:t>November 10, 2009 (R. 116-117). A motion for new trial was filed on November 10, 2009. (R. 114-</w:t>
      </w:r>
      <w:r w:rsidR="00FE3A30">
        <w:rPr>
          <w:color w:val="auto"/>
          <w:sz w:val="28"/>
          <w:szCs w:val="28"/>
        </w:rPr>
        <w:t xml:space="preserve"> </w:t>
      </w:r>
      <w:r w:rsidRPr="00FE3A30">
        <w:rPr>
          <w:color w:val="auto"/>
          <w:sz w:val="28"/>
          <w:szCs w:val="28"/>
        </w:rPr>
        <w:t>115). A hearing on the motion for new trial was held on June 21, 2013. The motion was denied in an</w:t>
      </w:r>
      <w:r w:rsidR="00FE3A30">
        <w:rPr>
          <w:color w:val="auto"/>
          <w:sz w:val="28"/>
          <w:szCs w:val="28"/>
        </w:rPr>
        <w:t xml:space="preserve"> </w:t>
      </w:r>
      <w:r w:rsidRPr="00FE3A30">
        <w:rPr>
          <w:color w:val="auto"/>
          <w:sz w:val="28"/>
          <w:szCs w:val="28"/>
        </w:rPr>
        <w:t>order filed on June 21, 2013. (R. 134-136).</w:t>
      </w:r>
    </w:p>
    <w:p w14:paraId="12FAF37A" w14:textId="77777777" w:rsidR="00B34215" w:rsidRPr="00FE3A30" w:rsidRDefault="00B34215" w:rsidP="00FE3A30">
      <w:pPr>
        <w:pStyle w:val="Default"/>
        <w:spacing w:line="480" w:lineRule="auto"/>
        <w:ind w:firstLine="720"/>
        <w:rPr>
          <w:color w:val="auto"/>
          <w:sz w:val="28"/>
          <w:szCs w:val="28"/>
        </w:rPr>
      </w:pPr>
      <w:r w:rsidRPr="00FE3A30">
        <w:rPr>
          <w:color w:val="auto"/>
          <w:sz w:val="28"/>
          <w:szCs w:val="28"/>
        </w:rPr>
        <w:lastRenderedPageBreak/>
        <w:t xml:space="preserve">A notice of appeal was filed on July 19, 2013 and docketed in this court on March 24, 2014.(R.1).  </w:t>
      </w:r>
    </w:p>
    <w:p w14:paraId="405B5C1F" w14:textId="77777777" w:rsidR="00B34215" w:rsidRPr="00FE3A30" w:rsidRDefault="00B34215" w:rsidP="00B34215">
      <w:pPr>
        <w:pStyle w:val="Default"/>
        <w:rPr>
          <w:color w:val="auto"/>
          <w:sz w:val="28"/>
          <w:szCs w:val="28"/>
        </w:rPr>
      </w:pPr>
    </w:p>
    <w:p w14:paraId="0BE9F213" w14:textId="77777777" w:rsidR="00B34215" w:rsidRPr="00FE3A30" w:rsidRDefault="00B34215" w:rsidP="00FE3A30">
      <w:pPr>
        <w:pStyle w:val="Default"/>
        <w:pageBreakBefore/>
        <w:spacing w:line="480" w:lineRule="auto"/>
        <w:jc w:val="center"/>
        <w:rPr>
          <w:color w:val="auto"/>
          <w:sz w:val="28"/>
          <w:szCs w:val="28"/>
          <w:u w:val="single"/>
        </w:rPr>
      </w:pPr>
      <w:r w:rsidRPr="00FE3A30">
        <w:rPr>
          <w:b/>
          <w:bCs/>
          <w:color w:val="auto"/>
          <w:sz w:val="28"/>
          <w:szCs w:val="28"/>
          <w:u w:val="single"/>
        </w:rPr>
        <w:lastRenderedPageBreak/>
        <w:t>STATEMENT OF THE FACTS</w:t>
      </w:r>
    </w:p>
    <w:p w14:paraId="28F86A17" w14:textId="77777777" w:rsidR="00624705" w:rsidRDefault="00B34215" w:rsidP="00B948CB">
      <w:pPr>
        <w:pStyle w:val="Default"/>
        <w:spacing w:line="480" w:lineRule="auto"/>
        <w:ind w:firstLine="720"/>
        <w:rPr>
          <w:color w:val="auto"/>
          <w:sz w:val="28"/>
          <w:szCs w:val="28"/>
        </w:rPr>
      </w:pPr>
      <w:r w:rsidRPr="00FE3A30">
        <w:rPr>
          <w:color w:val="auto"/>
          <w:sz w:val="28"/>
          <w:szCs w:val="28"/>
        </w:rPr>
        <w:t xml:space="preserve">At or around two am on October 7, 2006, </w:t>
      </w:r>
      <w:r w:rsidR="000A2BB2">
        <w:rPr>
          <w:color w:val="auto"/>
          <w:sz w:val="28"/>
          <w:szCs w:val="28"/>
        </w:rPr>
        <w:t>Robert Cohn</w:t>
      </w:r>
      <w:r w:rsidRPr="00FE3A30">
        <w:rPr>
          <w:color w:val="auto"/>
          <w:sz w:val="28"/>
          <w:szCs w:val="28"/>
        </w:rPr>
        <w:t xml:space="preserve"> left a neighborhood bar in </w:t>
      </w:r>
      <w:r w:rsidR="005542DF">
        <w:rPr>
          <w:color w:val="auto"/>
          <w:sz w:val="28"/>
          <w:szCs w:val="28"/>
        </w:rPr>
        <w:t>Pamplona</w:t>
      </w:r>
      <w:r w:rsidRPr="00FE3A30">
        <w:rPr>
          <w:color w:val="auto"/>
          <w:sz w:val="28"/>
          <w:szCs w:val="28"/>
        </w:rPr>
        <w:t xml:space="preserve">’s </w:t>
      </w:r>
      <w:proofErr w:type="spellStart"/>
      <w:r w:rsidR="005542DF">
        <w:rPr>
          <w:color w:val="auto"/>
          <w:sz w:val="28"/>
          <w:szCs w:val="28"/>
        </w:rPr>
        <w:t>Beloso</w:t>
      </w:r>
      <w:proofErr w:type="spellEnd"/>
      <w:r w:rsidRPr="00FE3A30">
        <w:rPr>
          <w:color w:val="auto"/>
          <w:sz w:val="28"/>
          <w:szCs w:val="28"/>
        </w:rPr>
        <w:t xml:space="preserve"> neighborhood. (MT. 54). Too drunk to drive, </w:t>
      </w:r>
      <w:r w:rsidR="000A2BB2">
        <w:rPr>
          <w:color w:val="auto"/>
          <w:sz w:val="28"/>
          <w:szCs w:val="28"/>
        </w:rPr>
        <w:t>Cohn</w:t>
      </w:r>
      <w:r w:rsidRPr="00FE3A30">
        <w:rPr>
          <w:color w:val="auto"/>
          <w:sz w:val="28"/>
          <w:szCs w:val="28"/>
        </w:rPr>
        <w:t xml:space="preserve"> walked to a friend’s nearby</w:t>
      </w:r>
      <w:r w:rsidR="00135E4A">
        <w:rPr>
          <w:color w:val="auto"/>
          <w:sz w:val="28"/>
          <w:szCs w:val="28"/>
        </w:rPr>
        <w:t xml:space="preserve"> </w:t>
      </w:r>
      <w:r w:rsidRPr="00FE3A30">
        <w:rPr>
          <w:color w:val="auto"/>
          <w:sz w:val="28"/>
          <w:szCs w:val="28"/>
        </w:rPr>
        <w:t xml:space="preserve">home. (MT. 54). While en route, </w:t>
      </w:r>
      <w:r w:rsidR="000A2BB2">
        <w:rPr>
          <w:color w:val="auto"/>
          <w:sz w:val="28"/>
          <w:szCs w:val="28"/>
        </w:rPr>
        <w:t>Cohn</w:t>
      </w:r>
      <w:r w:rsidRPr="00FE3A30">
        <w:rPr>
          <w:color w:val="auto"/>
          <w:sz w:val="28"/>
          <w:szCs w:val="28"/>
        </w:rPr>
        <w:t xml:space="preserve"> was approached by two men, told to lie down</w:t>
      </w:r>
      <w:r w:rsidR="00135E4A">
        <w:rPr>
          <w:color w:val="auto"/>
          <w:sz w:val="28"/>
          <w:szCs w:val="28"/>
        </w:rPr>
        <w:t xml:space="preserve"> </w:t>
      </w:r>
      <w:r w:rsidRPr="00FE3A30">
        <w:rPr>
          <w:color w:val="auto"/>
          <w:sz w:val="28"/>
          <w:szCs w:val="28"/>
        </w:rPr>
        <w:t xml:space="preserve">on the ground, and robbed at gunpoint. (MT. 54).  Shortly after, Philip </w:t>
      </w:r>
      <w:r w:rsidR="000A2BB2">
        <w:rPr>
          <w:color w:val="auto"/>
          <w:sz w:val="28"/>
          <w:szCs w:val="28"/>
        </w:rPr>
        <w:t>Montoya</w:t>
      </w:r>
      <w:r w:rsidRPr="00FE3A30">
        <w:rPr>
          <w:color w:val="auto"/>
          <w:sz w:val="28"/>
          <w:szCs w:val="28"/>
        </w:rPr>
        <w:t xml:space="preserve"> and </w:t>
      </w:r>
      <w:r w:rsidR="000A2BB2">
        <w:rPr>
          <w:color w:val="auto"/>
          <w:sz w:val="28"/>
          <w:szCs w:val="28"/>
        </w:rPr>
        <w:t>Lady Brett</w:t>
      </w:r>
      <w:r w:rsidRPr="00FE3A30">
        <w:rPr>
          <w:color w:val="auto"/>
          <w:sz w:val="28"/>
          <w:szCs w:val="28"/>
        </w:rPr>
        <w:t>, who had also been drinking, were leaving a bar in the nearby neighborhood of Little Five Points,</w:t>
      </w:r>
      <w:r w:rsidR="00135E4A">
        <w:rPr>
          <w:color w:val="auto"/>
          <w:sz w:val="28"/>
          <w:szCs w:val="28"/>
        </w:rPr>
        <w:t xml:space="preserve"> </w:t>
      </w:r>
      <w:r w:rsidRPr="00FE3A30">
        <w:rPr>
          <w:color w:val="auto"/>
          <w:sz w:val="28"/>
          <w:szCs w:val="28"/>
        </w:rPr>
        <w:t>when they were approached</w:t>
      </w:r>
      <w:r w:rsidR="00135E4A">
        <w:rPr>
          <w:color w:val="auto"/>
          <w:sz w:val="28"/>
          <w:szCs w:val="28"/>
        </w:rPr>
        <w:t xml:space="preserve"> </w:t>
      </w:r>
      <w:r w:rsidRPr="00FE3A30">
        <w:rPr>
          <w:color w:val="auto"/>
          <w:sz w:val="28"/>
          <w:szCs w:val="28"/>
        </w:rPr>
        <w:t>by three</w:t>
      </w:r>
      <w:r w:rsidR="00135E4A">
        <w:rPr>
          <w:color w:val="auto"/>
          <w:sz w:val="28"/>
          <w:szCs w:val="28"/>
        </w:rPr>
        <w:t xml:space="preserve"> </w:t>
      </w:r>
      <w:r w:rsidRPr="00FE3A30">
        <w:rPr>
          <w:color w:val="auto"/>
          <w:sz w:val="28"/>
          <w:szCs w:val="28"/>
        </w:rPr>
        <w:t>men, assaulted, and robbed at gunpoint. (MT. 116).</w:t>
      </w:r>
      <w:r w:rsidR="00135E4A">
        <w:rPr>
          <w:color w:val="auto"/>
          <w:sz w:val="28"/>
          <w:szCs w:val="28"/>
        </w:rPr>
        <w:t xml:space="preserve"> </w:t>
      </w:r>
    </w:p>
    <w:p w14:paraId="5D0ACE1E" w14:textId="77777777" w:rsidR="00B34215" w:rsidRPr="00FE3A30" w:rsidRDefault="00B34215" w:rsidP="00B948CB">
      <w:pPr>
        <w:pStyle w:val="Default"/>
        <w:spacing w:line="480" w:lineRule="auto"/>
        <w:ind w:firstLine="720"/>
        <w:rPr>
          <w:color w:val="auto"/>
          <w:sz w:val="28"/>
          <w:szCs w:val="28"/>
        </w:rPr>
      </w:pPr>
      <w:r w:rsidRPr="00FE3A30">
        <w:rPr>
          <w:color w:val="auto"/>
          <w:sz w:val="28"/>
          <w:szCs w:val="28"/>
        </w:rPr>
        <w:t>Later that night,</w:t>
      </w:r>
      <w:r w:rsidR="00135E4A">
        <w:rPr>
          <w:color w:val="auto"/>
          <w:sz w:val="28"/>
          <w:szCs w:val="28"/>
        </w:rPr>
        <w:t xml:space="preserve"> </w:t>
      </w:r>
      <w:r w:rsidR="005542DF">
        <w:rPr>
          <w:color w:val="auto"/>
          <w:sz w:val="28"/>
          <w:szCs w:val="28"/>
        </w:rPr>
        <w:t>Pamplona</w:t>
      </w:r>
      <w:r w:rsidRPr="00FE3A30">
        <w:rPr>
          <w:color w:val="auto"/>
          <w:sz w:val="28"/>
          <w:szCs w:val="28"/>
        </w:rPr>
        <w:t xml:space="preserve"> Police Department Officer </w:t>
      </w:r>
      <w:r w:rsidR="005542DF">
        <w:rPr>
          <w:color w:val="auto"/>
          <w:sz w:val="28"/>
          <w:szCs w:val="28"/>
        </w:rPr>
        <w:t>Jim Bean</w:t>
      </w:r>
      <w:r w:rsidRPr="00FE3A30">
        <w:rPr>
          <w:color w:val="auto"/>
          <w:sz w:val="28"/>
          <w:szCs w:val="28"/>
        </w:rPr>
        <w:t xml:space="preserve"> </w:t>
      </w:r>
      <w:r w:rsidR="00135E4A" w:rsidRPr="00FE3A30">
        <w:rPr>
          <w:color w:val="auto"/>
          <w:sz w:val="28"/>
          <w:szCs w:val="28"/>
        </w:rPr>
        <w:t>observed four</w:t>
      </w:r>
      <w:r w:rsidRPr="00FE3A30">
        <w:rPr>
          <w:color w:val="auto"/>
          <w:sz w:val="28"/>
          <w:szCs w:val="28"/>
        </w:rPr>
        <w:t xml:space="preserve"> </w:t>
      </w:r>
      <w:r w:rsidR="00135E4A" w:rsidRPr="00FE3A30">
        <w:rPr>
          <w:color w:val="auto"/>
          <w:sz w:val="28"/>
          <w:szCs w:val="28"/>
        </w:rPr>
        <w:t>young, Black</w:t>
      </w:r>
      <w:r w:rsidRPr="00FE3A30">
        <w:rPr>
          <w:color w:val="auto"/>
          <w:sz w:val="28"/>
          <w:szCs w:val="28"/>
        </w:rPr>
        <w:t xml:space="preserve"> men leave a </w:t>
      </w:r>
      <w:proofErr w:type="spellStart"/>
      <w:r w:rsidR="005542DF">
        <w:rPr>
          <w:color w:val="auto"/>
          <w:sz w:val="28"/>
          <w:szCs w:val="28"/>
        </w:rPr>
        <w:t>Beloso</w:t>
      </w:r>
      <w:proofErr w:type="spellEnd"/>
      <w:r w:rsidRPr="00FE3A30">
        <w:rPr>
          <w:color w:val="auto"/>
          <w:sz w:val="28"/>
          <w:szCs w:val="28"/>
        </w:rPr>
        <w:t xml:space="preserve"> area Starbucks parking lot in a green Dodge minivan. (T.272</w:t>
      </w:r>
      <w:r w:rsidR="00135E4A" w:rsidRPr="00FE3A30">
        <w:rPr>
          <w:color w:val="auto"/>
          <w:sz w:val="28"/>
          <w:szCs w:val="28"/>
        </w:rPr>
        <w:t>). Though</w:t>
      </w:r>
      <w:r w:rsidRPr="00FE3A30">
        <w:rPr>
          <w:color w:val="auto"/>
          <w:sz w:val="28"/>
          <w:szCs w:val="28"/>
        </w:rPr>
        <w:t xml:space="preserve"> he witnessed no criminal </w:t>
      </w:r>
      <w:r w:rsidR="00135E4A" w:rsidRPr="00FE3A30">
        <w:rPr>
          <w:color w:val="auto"/>
          <w:sz w:val="28"/>
          <w:szCs w:val="28"/>
        </w:rPr>
        <w:t>activity, Officer</w:t>
      </w:r>
      <w:r w:rsidRPr="00FE3A30">
        <w:rPr>
          <w:color w:val="auto"/>
          <w:sz w:val="28"/>
          <w:szCs w:val="28"/>
        </w:rPr>
        <w:t xml:space="preserve"> </w:t>
      </w:r>
      <w:r w:rsidR="005542DF">
        <w:rPr>
          <w:color w:val="auto"/>
          <w:sz w:val="28"/>
          <w:szCs w:val="28"/>
        </w:rPr>
        <w:t>Bean</w:t>
      </w:r>
      <w:r w:rsidRPr="00FE3A30">
        <w:rPr>
          <w:color w:val="auto"/>
          <w:sz w:val="28"/>
          <w:szCs w:val="28"/>
        </w:rPr>
        <w:t xml:space="preserve"> decided </w:t>
      </w:r>
      <w:r w:rsidR="00135E4A" w:rsidRPr="00FE3A30">
        <w:rPr>
          <w:color w:val="auto"/>
          <w:sz w:val="28"/>
          <w:szCs w:val="28"/>
        </w:rPr>
        <w:t>that the</w:t>
      </w:r>
      <w:r w:rsidRPr="00FE3A30">
        <w:rPr>
          <w:color w:val="auto"/>
          <w:sz w:val="28"/>
          <w:szCs w:val="28"/>
        </w:rPr>
        <w:t xml:space="preserve"> men </w:t>
      </w:r>
      <w:r w:rsidR="00135E4A" w:rsidRPr="00FE3A30">
        <w:rPr>
          <w:color w:val="auto"/>
          <w:sz w:val="28"/>
          <w:szCs w:val="28"/>
        </w:rPr>
        <w:t>looked suspicious</w:t>
      </w:r>
      <w:r w:rsidRPr="00FE3A30">
        <w:rPr>
          <w:color w:val="auto"/>
          <w:sz w:val="28"/>
          <w:szCs w:val="28"/>
        </w:rPr>
        <w:t xml:space="preserve"> and began to follow the </w:t>
      </w:r>
      <w:r w:rsidR="00135E4A" w:rsidRPr="00FE3A30">
        <w:rPr>
          <w:color w:val="auto"/>
          <w:sz w:val="28"/>
          <w:szCs w:val="28"/>
        </w:rPr>
        <w:t>van. (</w:t>
      </w:r>
      <w:r w:rsidRPr="00FE3A30">
        <w:rPr>
          <w:color w:val="auto"/>
          <w:sz w:val="28"/>
          <w:szCs w:val="28"/>
        </w:rPr>
        <w:t xml:space="preserve">T. 272). </w:t>
      </w:r>
      <w:r w:rsidR="00135E4A" w:rsidRPr="00FE3A30">
        <w:rPr>
          <w:color w:val="auto"/>
          <w:sz w:val="28"/>
          <w:szCs w:val="28"/>
        </w:rPr>
        <w:t>After following</w:t>
      </w:r>
      <w:r w:rsidRPr="00FE3A30">
        <w:rPr>
          <w:color w:val="auto"/>
          <w:sz w:val="28"/>
          <w:szCs w:val="28"/>
        </w:rPr>
        <w:t xml:space="preserve"> the van for </w:t>
      </w:r>
      <w:r w:rsidR="00135E4A" w:rsidRPr="00FE3A30">
        <w:rPr>
          <w:color w:val="auto"/>
          <w:sz w:val="28"/>
          <w:szCs w:val="28"/>
        </w:rPr>
        <w:t>several blocks</w:t>
      </w:r>
      <w:r w:rsidRPr="00FE3A30">
        <w:rPr>
          <w:color w:val="auto"/>
          <w:sz w:val="28"/>
          <w:szCs w:val="28"/>
        </w:rPr>
        <w:t xml:space="preserve">, Officer </w:t>
      </w:r>
      <w:r w:rsidR="005542DF">
        <w:rPr>
          <w:color w:val="auto"/>
          <w:sz w:val="28"/>
          <w:szCs w:val="28"/>
        </w:rPr>
        <w:t>Bean</w:t>
      </w:r>
      <w:r w:rsidRPr="00FE3A30">
        <w:rPr>
          <w:color w:val="auto"/>
          <w:sz w:val="28"/>
          <w:szCs w:val="28"/>
        </w:rPr>
        <w:t xml:space="preserve"> reported his behavior to his supervisor and was told to end his </w:t>
      </w:r>
      <w:r w:rsidR="00135E4A" w:rsidRPr="00FE3A30">
        <w:rPr>
          <w:color w:val="auto"/>
          <w:sz w:val="28"/>
          <w:szCs w:val="28"/>
        </w:rPr>
        <w:t>pursuit as</w:t>
      </w:r>
      <w:r w:rsidRPr="00FE3A30">
        <w:rPr>
          <w:color w:val="auto"/>
          <w:sz w:val="28"/>
          <w:szCs w:val="28"/>
        </w:rPr>
        <w:t xml:space="preserve"> he did not have any reasonable suspicion that the young men had been involved in criminal </w:t>
      </w:r>
      <w:r w:rsidR="00135E4A" w:rsidRPr="00FE3A30">
        <w:rPr>
          <w:color w:val="auto"/>
          <w:sz w:val="28"/>
          <w:szCs w:val="28"/>
        </w:rPr>
        <w:t>activity. (</w:t>
      </w:r>
      <w:r w:rsidRPr="00FE3A30">
        <w:rPr>
          <w:color w:val="auto"/>
          <w:sz w:val="28"/>
          <w:szCs w:val="28"/>
        </w:rPr>
        <w:t xml:space="preserve">T. 272). Shortly </w:t>
      </w:r>
      <w:r w:rsidR="00135E4A" w:rsidRPr="00FE3A30">
        <w:rPr>
          <w:color w:val="auto"/>
          <w:sz w:val="28"/>
          <w:szCs w:val="28"/>
        </w:rPr>
        <w:t>after being</w:t>
      </w:r>
      <w:r w:rsidRPr="00FE3A30">
        <w:rPr>
          <w:color w:val="auto"/>
          <w:sz w:val="28"/>
          <w:szCs w:val="28"/>
        </w:rPr>
        <w:t xml:space="preserve"> told to stop following the van, Officer </w:t>
      </w:r>
      <w:r w:rsidR="005542DF">
        <w:rPr>
          <w:color w:val="auto"/>
          <w:sz w:val="28"/>
          <w:szCs w:val="28"/>
        </w:rPr>
        <w:t>Bean</w:t>
      </w:r>
      <w:r w:rsidRPr="00FE3A30">
        <w:rPr>
          <w:color w:val="auto"/>
          <w:sz w:val="28"/>
          <w:szCs w:val="28"/>
        </w:rPr>
        <w:t xml:space="preserve"> heard </w:t>
      </w:r>
      <w:r w:rsidR="00135E4A" w:rsidRPr="00FE3A30">
        <w:rPr>
          <w:color w:val="auto"/>
          <w:sz w:val="28"/>
          <w:szCs w:val="28"/>
        </w:rPr>
        <w:t>reports of</w:t>
      </w:r>
      <w:r w:rsidRPr="00FE3A30">
        <w:rPr>
          <w:color w:val="auto"/>
          <w:sz w:val="28"/>
          <w:szCs w:val="28"/>
        </w:rPr>
        <w:t xml:space="preserve"> an armed robbery over his dispatch radio. (T.272). Despite the Computer Aided Dispatch</w:t>
      </w:r>
      <w:r w:rsidR="005542DF">
        <w:rPr>
          <w:color w:val="auto"/>
          <w:sz w:val="28"/>
          <w:szCs w:val="28"/>
        </w:rPr>
        <w:t xml:space="preserve"> </w:t>
      </w:r>
      <w:r w:rsidRPr="00FE3A30">
        <w:rPr>
          <w:color w:val="auto"/>
          <w:sz w:val="28"/>
          <w:szCs w:val="28"/>
        </w:rPr>
        <w:t>(CAD)</w:t>
      </w:r>
      <w:r w:rsidR="005542DF">
        <w:rPr>
          <w:color w:val="auto"/>
          <w:sz w:val="28"/>
          <w:szCs w:val="28"/>
        </w:rPr>
        <w:t xml:space="preserve"> </w:t>
      </w:r>
      <w:r w:rsidRPr="00FE3A30">
        <w:rPr>
          <w:color w:val="auto"/>
          <w:sz w:val="28"/>
          <w:szCs w:val="28"/>
        </w:rPr>
        <w:t>system showing no record that the dispatcher ever gave a description of the vehicle s</w:t>
      </w:r>
      <w:bookmarkStart w:id="1" w:name="_GoBack"/>
      <w:bookmarkEnd w:id="1"/>
      <w:r w:rsidRPr="00FE3A30">
        <w:rPr>
          <w:color w:val="auto"/>
          <w:sz w:val="28"/>
          <w:szCs w:val="28"/>
        </w:rPr>
        <w:t xml:space="preserve">uspected of being involved in the robberies, Officer </w:t>
      </w:r>
      <w:r w:rsidR="005542DF">
        <w:rPr>
          <w:color w:val="auto"/>
          <w:sz w:val="28"/>
          <w:szCs w:val="28"/>
        </w:rPr>
        <w:lastRenderedPageBreak/>
        <w:t>Bean</w:t>
      </w:r>
      <w:r w:rsidRPr="00FE3A30">
        <w:rPr>
          <w:color w:val="auto"/>
          <w:sz w:val="28"/>
          <w:szCs w:val="28"/>
        </w:rPr>
        <w:t xml:space="preserve"> testified during the pre-</w:t>
      </w:r>
      <w:r w:rsidR="00135E4A" w:rsidRPr="00FE3A30">
        <w:rPr>
          <w:color w:val="auto"/>
          <w:sz w:val="28"/>
          <w:szCs w:val="28"/>
        </w:rPr>
        <w:t>trial motion</w:t>
      </w:r>
      <w:r w:rsidRPr="00FE3A30">
        <w:rPr>
          <w:color w:val="auto"/>
          <w:sz w:val="28"/>
          <w:szCs w:val="28"/>
        </w:rPr>
        <w:t xml:space="preserve"> </w:t>
      </w:r>
      <w:r w:rsidR="00135E4A" w:rsidRPr="00FE3A30">
        <w:rPr>
          <w:color w:val="auto"/>
          <w:sz w:val="28"/>
          <w:szCs w:val="28"/>
        </w:rPr>
        <w:t>hearings that</w:t>
      </w:r>
      <w:r w:rsidRPr="00FE3A30">
        <w:rPr>
          <w:color w:val="auto"/>
          <w:sz w:val="28"/>
          <w:szCs w:val="28"/>
        </w:rPr>
        <w:t xml:space="preserve"> he heard the radio dispatcher describe a minivan matching the description of the green Dodge van.(T.274-276).</w:t>
      </w:r>
    </w:p>
    <w:p w14:paraId="029245F8" w14:textId="77777777" w:rsidR="00B34215" w:rsidRPr="00FE3A30" w:rsidRDefault="00B34215" w:rsidP="00B948CB">
      <w:pPr>
        <w:pStyle w:val="Default"/>
        <w:spacing w:line="480" w:lineRule="auto"/>
        <w:ind w:firstLine="720"/>
        <w:rPr>
          <w:color w:val="auto"/>
          <w:sz w:val="28"/>
          <w:szCs w:val="28"/>
        </w:rPr>
      </w:pPr>
      <w:r w:rsidRPr="00FE3A30">
        <w:rPr>
          <w:color w:val="auto"/>
          <w:sz w:val="28"/>
          <w:szCs w:val="28"/>
        </w:rPr>
        <w:t xml:space="preserve">After hearing the CAD report, Officer </w:t>
      </w:r>
      <w:r w:rsidR="005542DF">
        <w:rPr>
          <w:color w:val="auto"/>
          <w:sz w:val="28"/>
          <w:szCs w:val="28"/>
        </w:rPr>
        <w:t>Bean</w:t>
      </w:r>
      <w:r w:rsidRPr="00FE3A30">
        <w:rPr>
          <w:color w:val="auto"/>
          <w:sz w:val="28"/>
          <w:szCs w:val="28"/>
        </w:rPr>
        <w:t xml:space="preserve"> resumed his pursuit of the van. He was soon joined by Atlanta Police Department </w:t>
      </w:r>
      <w:r w:rsidR="00135E4A" w:rsidRPr="00FE3A30">
        <w:rPr>
          <w:color w:val="auto"/>
          <w:sz w:val="28"/>
          <w:szCs w:val="28"/>
        </w:rPr>
        <w:t>Officer Paul</w:t>
      </w:r>
      <w:r w:rsidRPr="00FE3A30">
        <w:rPr>
          <w:color w:val="auto"/>
          <w:sz w:val="28"/>
          <w:szCs w:val="28"/>
        </w:rPr>
        <w:t xml:space="preserve"> </w:t>
      </w:r>
      <w:r w:rsidR="005542DF">
        <w:rPr>
          <w:color w:val="auto"/>
          <w:sz w:val="28"/>
          <w:szCs w:val="28"/>
        </w:rPr>
        <w:t>Rocher</w:t>
      </w:r>
      <w:r w:rsidRPr="00FE3A30">
        <w:rPr>
          <w:color w:val="auto"/>
          <w:sz w:val="28"/>
          <w:szCs w:val="28"/>
        </w:rPr>
        <w:t xml:space="preserve">, who was also in the neighborhood and had heard Officer </w:t>
      </w:r>
      <w:r w:rsidR="005542DF">
        <w:rPr>
          <w:color w:val="auto"/>
          <w:sz w:val="28"/>
          <w:szCs w:val="28"/>
        </w:rPr>
        <w:t>Bean</w:t>
      </w:r>
      <w:r w:rsidRPr="00FE3A30">
        <w:rPr>
          <w:color w:val="auto"/>
          <w:sz w:val="28"/>
          <w:szCs w:val="28"/>
        </w:rPr>
        <w:t>’s exchange with his supervisor. (T.380). After a low</w:t>
      </w:r>
      <w:r w:rsidR="005542DF">
        <w:rPr>
          <w:color w:val="auto"/>
          <w:sz w:val="28"/>
          <w:szCs w:val="28"/>
        </w:rPr>
        <w:t>-</w:t>
      </w:r>
      <w:r w:rsidRPr="00FE3A30">
        <w:rPr>
          <w:color w:val="auto"/>
          <w:sz w:val="28"/>
          <w:szCs w:val="28"/>
        </w:rPr>
        <w:t xml:space="preserve">speed </w:t>
      </w:r>
      <w:r w:rsidR="00135E4A" w:rsidRPr="00FE3A30">
        <w:rPr>
          <w:color w:val="auto"/>
          <w:sz w:val="28"/>
          <w:szCs w:val="28"/>
        </w:rPr>
        <w:t>pursuit, during</w:t>
      </w:r>
      <w:r w:rsidRPr="00FE3A30">
        <w:rPr>
          <w:color w:val="auto"/>
          <w:sz w:val="28"/>
          <w:szCs w:val="28"/>
        </w:rPr>
        <w:t xml:space="preserve"> which neither officer turned on their lights, the van pulled onto a side street and </w:t>
      </w:r>
      <w:r w:rsidR="00135E4A" w:rsidRPr="00FE3A30">
        <w:rPr>
          <w:color w:val="auto"/>
          <w:sz w:val="28"/>
          <w:szCs w:val="28"/>
        </w:rPr>
        <w:t>four young</w:t>
      </w:r>
      <w:r w:rsidRPr="00FE3A30">
        <w:rPr>
          <w:color w:val="auto"/>
          <w:sz w:val="28"/>
          <w:szCs w:val="28"/>
        </w:rPr>
        <w:t xml:space="preserve"> men jumped out of the car and fled. (T. 380). Officer </w:t>
      </w:r>
      <w:r w:rsidR="005542DF">
        <w:rPr>
          <w:color w:val="auto"/>
          <w:sz w:val="28"/>
          <w:szCs w:val="28"/>
        </w:rPr>
        <w:t>Rocher</w:t>
      </w:r>
      <w:r w:rsidRPr="00FE3A30">
        <w:rPr>
          <w:color w:val="auto"/>
          <w:sz w:val="28"/>
          <w:szCs w:val="28"/>
        </w:rPr>
        <w:t xml:space="preserve"> and two other officers pursued the men on foot. (T.382). After </w:t>
      </w:r>
      <w:r w:rsidR="00135E4A" w:rsidRPr="00FE3A30">
        <w:rPr>
          <w:color w:val="auto"/>
          <w:sz w:val="28"/>
          <w:szCs w:val="28"/>
        </w:rPr>
        <w:t>chasing the</w:t>
      </w:r>
      <w:r w:rsidRPr="00FE3A30">
        <w:rPr>
          <w:color w:val="auto"/>
          <w:sz w:val="28"/>
          <w:szCs w:val="28"/>
        </w:rPr>
        <w:t xml:space="preserve"> suspects for several blocks, the officers apprehended </w:t>
      </w:r>
      <w:r w:rsidR="000A2BB2">
        <w:rPr>
          <w:color w:val="auto"/>
          <w:sz w:val="28"/>
          <w:szCs w:val="28"/>
        </w:rPr>
        <w:t>Jake Barnes</w:t>
      </w:r>
      <w:r w:rsidR="00135E4A">
        <w:rPr>
          <w:color w:val="auto"/>
          <w:sz w:val="28"/>
          <w:szCs w:val="28"/>
        </w:rPr>
        <w:t xml:space="preserve"> </w:t>
      </w:r>
      <w:r w:rsidRPr="00FE3A30">
        <w:rPr>
          <w:color w:val="auto"/>
          <w:sz w:val="28"/>
          <w:szCs w:val="28"/>
        </w:rPr>
        <w:t>and his two cousins,</w:t>
      </w:r>
      <w:r w:rsidR="00135E4A">
        <w:rPr>
          <w:color w:val="auto"/>
          <w:sz w:val="28"/>
          <w:szCs w:val="28"/>
        </w:rPr>
        <w:t xml:space="preserve"> </w:t>
      </w:r>
      <w:r w:rsidR="005542DF">
        <w:rPr>
          <w:color w:val="auto"/>
          <w:sz w:val="28"/>
          <w:szCs w:val="28"/>
        </w:rPr>
        <w:t>Frances</w:t>
      </w:r>
      <w:r w:rsidRPr="00FE3A30">
        <w:rPr>
          <w:color w:val="auto"/>
          <w:sz w:val="28"/>
          <w:szCs w:val="28"/>
        </w:rPr>
        <w:t xml:space="preserve"> and </w:t>
      </w:r>
      <w:r w:rsidR="005542DF">
        <w:rPr>
          <w:color w:val="auto"/>
          <w:sz w:val="28"/>
          <w:szCs w:val="28"/>
        </w:rPr>
        <w:t>Wilson</w:t>
      </w:r>
      <w:r w:rsidRPr="00FE3A30">
        <w:rPr>
          <w:color w:val="auto"/>
          <w:sz w:val="28"/>
          <w:szCs w:val="28"/>
        </w:rPr>
        <w:t xml:space="preserve"> </w:t>
      </w:r>
      <w:r w:rsidR="005542DF">
        <w:rPr>
          <w:color w:val="auto"/>
          <w:sz w:val="28"/>
          <w:szCs w:val="28"/>
        </w:rPr>
        <w:t>Harris</w:t>
      </w:r>
      <w:r w:rsidR="00135E4A" w:rsidRPr="00FE3A30">
        <w:rPr>
          <w:color w:val="auto"/>
          <w:sz w:val="28"/>
          <w:szCs w:val="28"/>
        </w:rPr>
        <w:t>. (</w:t>
      </w:r>
      <w:r w:rsidRPr="00FE3A30">
        <w:rPr>
          <w:color w:val="auto"/>
          <w:sz w:val="28"/>
          <w:szCs w:val="28"/>
        </w:rPr>
        <w:t>T. 384</w:t>
      </w:r>
      <w:r w:rsidR="00135E4A" w:rsidRPr="00FE3A30">
        <w:rPr>
          <w:color w:val="auto"/>
          <w:sz w:val="28"/>
          <w:szCs w:val="28"/>
        </w:rPr>
        <w:t>). The</w:t>
      </w:r>
      <w:r w:rsidRPr="00FE3A30">
        <w:rPr>
          <w:color w:val="auto"/>
          <w:sz w:val="28"/>
          <w:szCs w:val="28"/>
        </w:rPr>
        <w:t xml:space="preserve"> fourth suspect was never </w:t>
      </w:r>
      <w:r w:rsidR="00135E4A" w:rsidRPr="00FE3A30">
        <w:rPr>
          <w:color w:val="auto"/>
          <w:sz w:val="28"/>
          <w:szCs w:val="28"/>
        </w:rPr>
        <w:t>apprehended. (</w:t>
      </w:r>
      <w:r w:rsidRPr="00FE3A30">
        <w:rPr>
          <w:color w:val="auto"/>
          <w:sz w:val="28"/>
          <w:szCs w:val="28"/>
        </w:rPr>
        <w:t xml:space="preserve">T. 384).  </w:t>
      </w:r>
    </w:p>
    <w:p w14:paraId="4092F23E" w14:textId="77777777" w:rsidR="00B34215" w:rsidRPr="00FE3A30" w:rsidRDefault="00B34215" w:rsidP="00B948CB">
      <w:pPr>
        <w:pStyle w:val="Default"/>
        <w:spacing w:line="480" w:lineRule="auto"/>
        <w:ind w:firstLine="720"/>
        <w:rPr>
          <w:color w:val="auto"/>
          <w:sz w:val="28"/>
          <w:szCs w:val="28"/>
        </w:rPr>
      </w:pPr>
      <w:r w:rsidRPr="00FE3A30">
        <w:rPr>
          <w:color w:val="auto"/>
          <w:sz w:val="28"/>
          <w:szCs w:val="28"/>
        </w:rPr>
        <w:t xml:space="preserve">After apprehending </w:t>
      </w:r>
      <w:r w:rsidR="00135E4A" w:rsidRPr="00FE3A30">
        <w:rPr>
          <w:color w:val="auto"/>
          <w:sz w:val="28"/>
          <w:szCs w:val="28"/>
        </w:rPr>
        <w:t>the three</w:t>
      </w:r>
      <w:r w:rsidRPr="00FE3A30">
        <w:rPr>
          <w:color w:val="auto"/>
          <w:sz w:val="28"/>
          <w:szCs w:val="28"/>
        </w:rPr>
        <w:t xml:space="preserve"> boys, and with no evidence to suggest that they had been involved in </w:t>
      </w:r>
      <w:r w:rsidR="00135E4A" w:rsidRPr="00FE3A30">
        <w:rPr>
          <w:color w:val="auto"/>
          <w:sz w:val="28"/>
          <w:szCs w:val="28"/>
        </w:rPr>
        <w:t>an armed</w:t>
      </w:r>
      <w:r w:rsidRPr="00FE3A30">
        <w:rPr>
          <w:color w:val="auto"/>
          <w:sz w:val="28"/>
          <w:szCs w:val="28"/>
        </w:rPr>
        <w:t xml:space="preserve"> robbery, the officers took </w:t>
      </w:r>
      <w:r w:rsidR="005542DF">
        <w:rPr>
          <w:color w:val="auto"/>
          <w:sz w:val="28"/>
          <w:szCs w:val="28"/>
        </w:rPr>
        <w:t>Frances</w:t>
      </w:r>
      <w:r w:rsidRPr="00FE3A30">
        <w:rPr>
          <w:color w:val="auto"/>
          <w:sz w:val="28"/>
          <w:szCs w:val="28"/>
        </w:rPr>
        <w:t xml:space="preserve"> </w:t>
      </w:r>
      <w:r w:rsidR="005542DF">
        <w:rPr>
          <w:color w:val="auto"/>
          <w:sz w:val="28"/>
          <w:szCs w:val="28"/>
        </w:rPr>
        <w:t>Harris</w:t>
      </w:r>
      <w:r w:rsidRPr="00FE3A30">
        <w:rPr>
          <w:color w:val="auto"/>
          <w:sz w:val="28"/>
          <w:szCs w:val="28"/>
        </w:rPr>
        <w:t xml:space="preserve">, </w:t>
      </w:r>
      <w:r w:rsidR="005542DF">
        <w:rPr>
          <w:color w:val="auto"/>
          <w:sz w:val="28"/>
          <w:szCs w:val="28"/>
        </w:rPr>
        <w:t>Wilson</w:t>
      </w:r>
      <w:r w:rsidRPr="00FE3A30">
        <w:rPr>
          <w:color w:val="auto"/>
          <w:sz w:val="28"/>
          <w:szCs w:val="28"/>
        </w:rPr>
        <w:t xml:space="preserve"> </w:t>
      </w:r>
      <w:r w:rsidR="005542DF">
        <w:rPr>
          <w:color w:val="auto"/>
          <w:sz w:val="28"/>
          <w:szCs w:val="28"/>
        </w:rPr>
        <w:t>Harris</w:t>
      </w:r>
      <w:r w:rsidRPr="00FE3A30">
        <w:rPr>
          <w:color w:val="auto"/>
          <w:sz w:val="28"/>
          <w:szCs w:val="28"/>
        </w:rPr>
        <w:t xml:space="preserve">, and </w:t>
      </w:r>
      <w:r w:rsidR="000A2BB2">
        <w:rPr>
          <w:color w:val="auto"/>
          <w:sz w:val="28"/>
          <w:szCs w:val="28"/>
        </w:rPr>
        <w:t>Jake Barnes</w:t>
      </w:r>
      <w:r w:rsidRPr="00FE3A30">
        <w:rPr>
          <w:color w:val="auto"/>
          <w:sz w:val="28"/>
          <w:szCs w:val="28"/>
        </w:rPr>
        <w:t xml:space="preserve"> to the scenes of the</w:t>
      </w:r>
      <w:r w:rsidR="00135E4A">
        <w:rPr>
          <w:color w:val="auto"/>
          <w:sz w:val="28"/>
          <w:szCs w:val="28"/>
        </w:rPr>
        <w:t xml:space="preserve"> </w:t>
      </w:r>
      <w:r w:rsidRPr="00FE3A30">
        <w:rPr>
          <w:color w:val="auto"/>
          <w:sz w:val="28"/>
          <w:szCs w:val="28"/>
        </w:rPr>
        <w:t>robberies,</w:t>
      </w:r>
      <w:r w:rsidR="00135E4A">
        <w:rPr>
          <w:color w:val="auto"/>
          <w:sz w:val="28"/>
          <w:szCs w:val="28"/>
        </w:rPr>
        <w:t xml:space="preserve"> </w:t>
      </w:r>
      <w:r w:rsidRPr="00FE3A30">
        <w:rPr>
          <w:color w:val="auto"/>
          <w:sz w:val="28"/>
          <w:szCs w:val="28"/>
        </w:rPr>
        <w:t>where they conducted a showup identification (T. 416). Handcuffed and disheveled,</w:t>
      </w:r>
      <w:r w:rsidR="00135E4A">
        <w:rPr>
          <w:color w:val="auto"/>
          <w:sz w:val="28"/>
          <w:szCs w:val="28"/>
        </w:rPr>
        <w:t xml:space="preserve"> </w:t>
      </w:r>
      <w:r w:rsidRPr="00FE3A30">
        <w:rPr>
          <w:color w:val="auto"/>
          <w:sz w:val="28"/>
          <w:szCs w:val="28"/>
        </w:rPr>
        <w:t xml:space="preserve">a flashlight blinding them so that they would not be able to see their accusers, the young men were paraded in front of the witnesses. (MT. 17). And each witness—exhausted and </w:t>
      </w:r>
      <w:r w:rsidRPr="00FE3A30">
        <w:rPr>
          <w:color w:val="auto"/>
          <w:sz w:val="28"/>
          <w:szCs w:val="28"/>
        </w:rPr>
        <w:lastRenderedPageBreak/>
        <w:t xml:space="preserve">afraid—identified the </w:t>
      </w:r>
      <w:r w:rsidR="00135E4A" w:rsidRPr="00FE3A30">
        <w:rPr>
          <w:color w:val="auto"/>
          <w:sz w:val="28"/>
          <w:szCs w:val="28"/>
        </w:rPr>
        <w:t>young men</w:t>
      </w:r>
      <w:r w:rsidRPr="00FE3A30">
        <w:rPr>
          <w:color w:val="auto"/>
          <w:sz w:val="28"/>
          <w:szCs w:val="28"/>
        </w:rPr>
        <w:t xml:space="preserve"> as their attackers.  (MT. </w:t>
      </w:r>
      <w:r w:rsidR="00135E4A" w:rsidRPr="00FE3A30">
        <w:rPr>
          <w:color w:val="auto"/>
          <w:sz w:val="28"/>
          <w:szCs w:val="28"/>
        </w:rPr>
        <w:t>48; MT.</w:t>
      </w:r>
      <w:r w:rsidRPr="00FE3A30">
        <w:rPr>
          <w:color w:val="auto"/>
          <w:sz w:val="28"/>
          <w:szCs w:val="28"/>
        </w:rPr>
        <w:t xml:space="preserve"> 71; MT. 111; MT. 117; MT. 127; T. 292).  </w:t>
      </w:r>
    </w:p>
    <w:p w14:paraId="60640260" w14:textId="77777777" w:rsidR="00B34215" w:rsidRPr="00FE3A30" w:rsidRDefault="00B34215" w:rsidP="00624705">
      <w:pPr>
        <w:pStyle w:val="Default"/>
        <w:pageBreakBefore/>
        <w:spacing w:line="480" w:lineRule="auto"/>
        <w:jc w:val="center"/>
        <w:rPr>
          <w:color w:val="auto"/>
          <w:sz w:val="28"/>
          <w:szCs w:val="28"/>
        </w:rPr>
      </w:pPr>
      <w:r w:rsidRPr="00FE3A30">
        <w:rPr>
          <w:b/>
          <w:bCs/>
          <w:color w:val="auto"/>
          <w:sz w:val="28"/>
          <w:szCs w:val="28"/>
        </w:rPr>
        <w:lastRenderedPageBreak/>
        <w:t>PRESERVATION OF ERRORS</w:t>
      </w:r>
    </w:p>
    <w:p w14:paraId="77BC0326" w14:textId="77777777" w:rsidR="00B34215" w:rsidRPr="00FE3A30" w:rsidRDefault="00B34215" w:rsidP="00624705">
      <w:pPr>
        <w:pStyle w:val="Default"/>
        <w:numPr>
          <w:ilvl w:val="0"/>
          <w:numId w:val="1"/>
        </w:numPr>
        <w:spacing w:line="480" w:lineRule="auto"/>
        <w:rPr>
          <w:color w:val="auto"/>
          <w:sz w:val="28"/>
          <w:szCs w:val="28"/>
        </w:rPr>
      </w:pPr>
      <w:r w:rsidRPr="00FE3A30">
        <w:rPr>
          <w:color w:val="auto"/>
          <w:sz w:val="28"/>
          <w:szCs w:val="28"/>
        </w:rPr>
        <w:t xml:space="preserve">Appellant’s enumeration of error, that the trial court erred by denying the defendant’s motion to suppress the </w:t>
      </w:r>
      <w:r w:rsidR="00135E4A" w:rsidRPr="00FE3A30">
        <w:rPr>
          <w:color w:val="auto"/>
          <w:sz w:val="28"/>
          <w:szCs w:val="28"/>
        </w:rPr>
        <w:t>showup</w:t>
      </w:r>
      <w:r w:rsidRPr="00FE3A30">
        <w:rPr>
          <w:color w:val="auto"/>
          <w:sz w:val="28"/>
          <w:szCs w:val="28"/>
        </w:rPr>
        <w:t xml:space="preserve"> identification procedure, was preserved by raising the issue in a pre-trial hearing and obtaining a ruling from the trial court. </w:t>
      </w:r>
    </w:p>
    <w:p w14:paraId="02D1C6B0" w14:textId="77777777" w:rsidR="00B34215" w:rsidRPr="00FE3A30" w:rsidRDefault="00B34215" w:rsidP="00B34215">
      <w:pPr>
        <w:pStyle w:val="Default"/>
        <w:rPr>
          <w:color w:val="auto"/>
          <w:sz w:val="28"/>
          <w:szCs w:val="28"/>
        </w:rPr>
      </w:pPr>
    </w:p>
    <w:p w14:paraId="44C00768" w14:textId="77777777" w:rsidR="00B34215" w:rsidRPr="00FE3A30" w:rsidRDefault="00B34215" w:rsidP="00B34215">
      <w:pPr>
        <w:pStyle w:val="Default"/>
        <w:rPr>
          <w:color w:val="auto"/>
          <w:sz w:val="28"/>
          <w:szCs w:val="28"/>
        </w:rPr>
      </w:pPr>
    </w:p>
    <w:p w14:paraId="15E906D7" w14:textId="77777777" w:rsidR="00B34215" w:rsidRPr="00FE3A30" w:rsidRDefault="00B34215" w:rsidP="00624705">
      <w:pPr>
        <w:pStyle w:val="Default"/>
        <w:pageBreakBefore/>
        <w:spacing w:line="480" w:lineRule="auto"/>
        <w:jc w:val="center"/>
        <w:rPr>
          <w:color w:val="auto"/>
          <w:sz w:val="28"/>
          <w:szCs w:val="28"/>
        </w:rPr>
      </w:pPr>
      <w:r w:rsidRPr="00FE3A30">
        <w:rPr>
          <w:b/>
          <w:bCs/>
          <w:color w:val="auto"/>
          <w:sz w:val="28"/>
          <w:szCs w:val="28"/>
        </w:rPr>
        <w:lastRenderedPageBreak/>
        <w:t>PART II:</w:t>
      </w:r>
    </w:p>
    <w:p w14:paraId="27B8195C" w14:textId="77777777" w:rsidR="00B34215" w:rsidRPr="00624705" w:rsidRDefault="00B34215" w:rsidP="00624705">
      <w:pPr>
        <w:pStyle w:val="Default"/>
        <w:spacing w:line="480" w:lineRule="auto"/>
        <w:jc w:val="center"/>
        <w:rPr>
          <w:color w:val="auto"/>
          <w:sz w:val="28"/>
          <w:szCs w:val="28"/>
          <w:u w:val="single"/>
        </w:rPr>
      </w:pPr>
      <w:r w:rsidRPr="00624705">
        <w:rPr>
          <w:b/>
          <w:bCs/>
          <w:color w:val="auto"/>
          <w:sz w:val="28"/>
          <w:szCs w:val="28"/>
          <w:u w:val="single"/>
        </w:rPr>
        <w:t>APPELLANT’S ENUMERATION OF ERRORS</w:t>
      </w:r>
    </w:p>
    <w:p w14:paraId="5CB19B30" w14:textId="77777777" w:rsidR="00B34215" w:rsidRDefault="00B34215" w:rsidP="00624705">
      <w:pPr>
        <w:pStyle w:val="Default"/>
        <w:jc w:val="center"/>
        <w:rPr>
          <w:color w:val="auto"/>
          <w:sz w:val="28"/>
          <w:szCs w:val="28"/>
        </w:rPr>
      </w:pPr>
      <w:r w:rsidRPr="00FE3A30">
        <w:rPr>
          <w:color w:val="auto"/>
          <w:sz w:val="28"/>
          <w:szCs w:val="28"/>
        </w:rPr>
        <w:t>I.</w:t>
      </w:r>
    </w:p>
    <w:p w14:paraId="249B6631" w14:textId="77777777" w:rsidR="00624705" w:rsidRPr="00FE3A30" w:rsidRDefault="00624705" w:rsidP="00624705">
      <w:pPr>
        <w:pStyle w:val="Default"/>
        <w:jc w:val="center"/>
        <w:rPr>
          <w:color w:val="auto"/>
          <w:sz w:val="28"/>
          <w:szCs w:val="28"/>
        </w:rPr>
      </w:pPr>
    </w:p>
    <w:p w14:paraId="78AC32E6" w14:textId="77777777" w:rsidR="00B34215" w:rsidRPr="00FE3A30" w:rsidRDefault="00B34215" w:rsidP="00624705">
      <w:pPr>
        <w:pStyle w:val="Default"/>
        <w:spacing w:line="480" w:lineRule="auto"/>
        <w:rPr>
          <w:color w:val="auto"/>
          <w:sz w:val="28"/>
          <w:szCs w:val="28"/>
        </w:rPr>
      </w:pPr>
      <w:r w:rsidRPr="00FE3A30">
        <w:rPr>
          <w:color w:val="auto"/>
          <w:sz w:val="28"/>
          <w:szCs w:val="28"/>
        </w:rPr>
        <w:t xml:space="preserve">The trial court erred in denying defendant’s motion to suppress an inherently suggestive </w:t>
      </w:r>
      <w:r w:rsidR="00135E4A" w:rsidRPr="00FE3A30">
        <w:rPr>
          <w:color w:val="auto"/>
          <w:sz w:val="28"/>
          <w:szCs w:val="28"/>
        </w:rPr>
        <w:t>showup</w:t>
      </w:r>
      <w:r w:rsidRPr="00FE3A30">
        <w:rPr>
          <w:color w:val="auto"/>
          <w:sz w:val="28"/>
          <w:szCs w:val="28"/>
        </w:rPr>
        <w:t xml:space="preserve"> identification which was improperly conducted so as to create a substantial likelihood of misidentification. </w:t>
      </w:r>
    </w:p>
    <w:p w14:paraId="01299E3D" w14:textId="77777777" w:rsidR="00B34215" w:rsidRPr="00FE3A30" w:rsidRDefault="00B34215" w:rsidP="00B34215">
      <w:pPr>
        <w:pStyle w:val="Default"/>
        <w:rPr>
          <w:color w:val="auto"/>
          <w:sz w:val="28"/>
          <w:szCs w:val="28"/>
        </w:rPr>
      </w:pPr>
    </w:p>
    <w:p w14:paraId="34A8473A" w14:textId="77777777" w:rsidR="00B34215" w:rsidRPr="00FE3A30" w:rsidRDefault="00B34215" w:rsidP="00624705">
      <w:pPr>
        <w:pStyle w:val="Default"/>
        <w:pageBreakBefore/>
        <w:spacing w:line="480" w:lineRule="auto"/>
        <w:jc w:val="center"/>
        <w:rPr>
          <w:color w:val="auto"/>
          <w:sz w:val="28"/>
          <w:szCs w:val="28"/>
        </w:rPr>
      </w:pPr>
      <w:r w:rsidRPr="00FE3A30">
        <w:rPr>
          <w:b/>
          <w:bCs/>
          <w:color w:val="auto"/>
          <w:sz w:val="28"/>
          <w:szCs w:val="28"/>
        </w:rPr>
        <w:lastRenderedPageBreak/>
        <w:t>PART III:</w:t>
      </w:r>
    </w:p>
    <w:p w14:paraId="36C15756" w14:textId="77777777" w:rsidR="00B34215" w:rsidRPr="00624705" w:rsidRDefault="00B34215" w:rsidP="00624705">
      <w:pPr>
        <w:pStyle w:val="Default"/>
        <w:spacing w:line="480" w:lineRule="auto"/>
        <w:jc w:val="center"/>
        <w:rPr>
          <w:color w:val="auto"/>
          <w:sz w:val="28"/>
          <w:szCs w:val="28"/>
          <w:u w:val="single"/>
        </w:rPr>
      </w:pPr>
      <w:r w:rsidRPr="00624705">
        <w:rPr>
          <w:b/>
          <w:bCs/>
          <w:color w:val="auto"/>
          <w:sz w:val="28"/>
          <w:szCs w:val="28"/>
          <w:u w:val="single"/>
        </w:rPr>
        <w:t>ARGUMENT AND CITATION OF AUTHORITY</w:t>
      </w:r>
    </w:p>
    <w:p w14:paraId="3240465D" w14:textId="77777777" w:rsidR="00B34215" w:rsidRPr="00FE3A30" w:rsidRDefault="00B34215" w:rsidP="00624705">
      <w:pPr>
        <w:pStyle w:val="Default"/>
        <w:spacing w:line="480" w:lineRule="auto"/>
        <w:jc w:val="center"/>
        <w:rPr>
          <w:color w:val="auto"/>
          <w:sz w:val="28"/>
          <w:szCs w:val="28"/>
        </w:rPr>
      </w:pPr>
      <w:r w:rsidRPr="00FE3A30">
        <w:rPr>
          <w:b/>
          <w:bCs/>
          <w:color w:val="auto"/>
          <w:sz w:val="28"/>
          <w:szCs w:val="28"/>
        </w:rPr>
        <w:t>I.</w:t>
      </w:r>
    </w:p>
    <w:p w14:paraId="66D81DEC" w14:textId="77777777" w:rsidR="00B34215" w:rsidRPr="00FE3A30" w:rsidRDefault="00B34215" w:rsidP="00B34215">
      <w:pPr>
        <w:pStyle w:val="Default"/>
        <w:rPr>
          <w:color w:val="auto"/>
          <w:sz w:val="28"/>
          <w:szCs w:val="28"/>
        </w:rPr>
      </w:pPr>
      <w:r w:rsidRPr="00FE3A30">
        <w:rPr>
          <w:b/>
          <w:bCs/>
          <w:color w:val="auto"/>
          <w:sz w:val="28"/>
          <w:szCs w:val="28"/>
        </w:rPr>
        <w:t xml:space="preserve">The trial court erred in denying defendant’s motion to suppress an inherently suggestive showup identification which was improperly conducted so as to create a substantial likelihood of misidentification. </w:t>
      </w:r>
    </w:p>
    <w:p w14:paraId="0C00D329" w14:textId="77777777" w:rsidR="00624705" w:rsidRDefault="00624705" w:rsidP="00B34215">
      <w:pPr>
        <w:pStyle w:val="Default"/>
        <w:rPr>
          <w:b/>
          <w:bCs/>
          <w:color w:val="auto"/>
          <w:sz w:val="28"/>
          <w:szCs w:val="28"/>
        </w:rPr>
      </w:pPr>
    </w:p>
    <w:p w14:paraId="16B17901" w14:textId="77777777" w:rsidR="00B34215" w:rsidRPr="00FE3A30" w:rsidRDefault="00B34215" w:rsidP="00624705">
      <w:pPr>
        <w:pStyle w:val="Default"/>
        <w:spacing w:line="480" w:lineRule="auto"/>
        <w:ind w:firstLine="720"/>
        <w:rPr>
          <w:color w:val="auto"/>
          <w:sz w:val="28"/>
          <w:szCs w:val="28"/>
        </w:rPr>
      </w:pPr>
      <w:r w:rsidRPr="00FE3A30">
        <w:rPr>
          <w:b/>
          <w:bCs/>
          <w:color w:val="auto"/>
          <w:sz w:val="28"/>
          <w:szCs w:val="28"/>
        </w:rPr>
        <w:t xml:space="preserve">Standard of </w:t>
      </w:r>
      <w:r w:rsidR="00135E4A" w:rsidRPr="00FE3A30">
        <w:rPr>
          <w:b/>
          <w:bCs/>
          <w:color w:val="auto"/>
          <w:sz w:val="28"/>
          <w:szCs w:val="28"/>
        </w:rPr>
        <w:t>Review:</w:t>
      </w:r>
      <w:r w:rsidR="00135E4A" w:rsidRPr="00FE3A30">
        <w:rPr>
          <w:color w:val="auto"/>
          <w:sz w:val="28"/>
          <w:szCs w:val="28"/>
        </w:rPr>
        <w:t xml:space="preserve"> When</w:t>
      </w:r>
      <w:r w:rsidRPr="00FE3A30">
        <w:rPr>
          <w:color w:val="auto"/>
          <w:sz w:val="28"/>
          <w:szCs w:val="28"/>
        </w:rPr>
        <w:t xml:space="preserve"> reviewing a trial court’s denial of a motion to suppress identification, the Court of Appeals “construe[s] the evidence most favorably </w:t>
      </w:r>
      <w:r w:rsidR="00135E4A" w:rsidRPr="00FE3A30">
        <w:rPr>
          <w:color w:val="auto"/>
          <w:sz w:val="28"/>
          <w:szCs w:val="28"/>
        </w:rPr>
        <w:t>to upholding</w:t>
      </w:r>
      <w:r w:rsidRPr="00FE3A30">
        <w:rPr>
          <w:color w:val="auto"/>
          <w:sz w:val="28"/>
          <w:szCs w:val="28"/>
        </w:rPr>
        <w:t xml:space="preserve"> the trial court’s finding and judgment, and accepts the court’s ruling unless clearly erroneous.” </w:t>
      </w:r>
      <w:r w:rsidRPr="005542DF">
        <w:rPr>
          <w:i/>
          <w:iCs/>
          <w:color w:val="auto"/>
          <w:sz w:val="28"/>
          <w:szCs w:val="28"/>
        </w:rPr>
        <w:t>Price v. State</w:t>
      </w:r>
      <w:r w:rsidR="005542DF">
        <w:rPr>
          <w:i/>
          <w:iCs/>
          <w:color w:val="auto"/>
          <w:sz w:val="28"/>
          <w:szCs w:val="28"/>
        </w:rPr>
        <w:t>,</w:t>
      </w:r>
      <w:r w:rsidRPr="00FE3A30">
        <w:rPr>
          <w:color w:val="auto"/>
          <w:sz w:val="28"/>
          <w:szCs w:val="28"/>
        </w:rPr>
        <w:t xml:space="preserve"> 289 Ga.App. 763, 765-766 (658 S.E.2d 382, 385) (2008). A trial court's findings of fact "are not clearly </w:t>
      </w:r>
    </w:p>
    <w:p w14:paraId="317BDC2D" w14:textId="77777777" w:rsidR="00B34215" w:rsidRPr="00FE3A30" w:rsidRDefault="00B34215" w:rsidP="00624705">
      <w:pPr>
        <w:pStyle w:val="Default"/>
        <w:spacing w:line="480" w:lineRule="auto"/>
        <w:rPr>
          <w:color w:val="auto"/>
          <w:sz w:val="28"/>
          <w:szCs w:val="28"/>
        </w:rPr>
      </w:pPr>
      <w:r w:rsidRPr="00FE3A30">
        <w:rPr>
          <w:color w:val="auto"/>
          <w:sz w:val="28"/>
          <w:szCs w:val="28"/>
        </w:rPr>
        <w:t xml:space="preserve">erroneous if there is any evidence to support them."  </w:t>
      </w:r>
      <w:r w:rsidRPr="005542DF">
        <w:rPr>
          <w:i/>
          <w:iCs/>
          <w:color w:val="auto"/>
          <w:sz w:val="28"/>
          <w:szCs w:val="28"/>
        </w:rPr>
        <w:t>Jones v. State</w:t>
      </w:r>
      <w:r w:rsidRPr="00FE3A30">
        <w:rPr>
          <w:color w:val="auto"/>
          <w:sz w:val="28"/>
          <w:szCs w:val="28"/>
        </w:rPr>
        <w:t xml:space="preserve">, 249 Ga. App. 64 (2001) (citing </w:t>
      </w:r>
      <w:r w:rsidRPr="005542DF">
        <w:rPr>
          <w:i/>
          <w:iCs/>
          <w:color w:val="auto"/>
          <w:sz w:val="28"/>
          <w:szCs w:val="28"/>
        </w:rPr>
        <w:t>Bettis v. State</w:t>
      </w:r>
      <w:r w:rsidRPr="00FE3A30">
        <w:rPr>
          <w:color w:val="auto"/>
          <w:sz w:val="28"/>
          <w:szCs w:val="28"/>
        </w:rPr>
        <w:t>, 228 Ga. App. 120, 121 (1997)).  The trial court’s legal analysis is subject to de novo review</w:t>
      </w:r>
      <w:r w:rsidRPr="005542DF">
        <w:rPr>
          <w:i/>
          <w:iCs/>
          <w:color w:val="auto"/>
          <w:sz w:val="28"/>
          <w:szCs w:val="28"/>
        </w:rPr>
        <w:t>. Callahan v. Hall</w:t>
      </w:r>
      <w:r w:rsidR="005542DF">
        <w:rPr>
          <w:color w:val="auto"/>
          <w:sz w:val="28"/>
          <w:szCs w:val="28"/>
        </w:rPr>
        <w:t>,</w:t>
      </w:r>
      <w:r w:rsidRPr="00FE3A30">
        <w:rPr>
          <w:color w:val="auto"/>
          <w:sz w:val="28"/>
          <w:szCs w:val="28"/>
        </w:rPr>
        <w:t xml:space="preserve"> 302 Ga.App. 886, 887 (2010</w:t>
      </w:r>
      <w:r w:rsidR="00135E4A" w:rsidRPr="00FE3A30">
        <w:rPr>
          <w:color w:val="auto"/>
          <w:sz w:val="28"/>
          <w:szCs w:val="28"/>
        </w:rPr>
        <w:t>). When reviewing</w:t>
      </w:r>
      <w:r w:rsidRPr="00FE3A30">
        <w:rPr>
          <w:color w:val="auto"/>
          <w:sz w:val="28"/>
          <w:szCs w:val="28"/>
        </w:rPr>
        <w:t xml:space="preserve"> a trial court’s denial of a motion to suppress identification, the Court of Appeals “construe[s] the evidence most </w:t>
      </w:r>
      <w:r w:rsidR="00135E4A" w:rsidRPr="00FE3A30">
        <w:rPr>
          <w:color w:val="auto"/>
          <w:sz w:val="28"/>
          <w:szCs w:val="28"/>
        </w:rPr>
        <w:t>favorably to</w:t>
      </w:r>
      <w:r w:rsidRPr="00FE3A30">
        <w:rPr>
          <w:color w:val="auto"/>
          <w:sz w:val="28"/>
          <w:szCs w:val="28"/>
        </w:rPr>
        <w:t xml:space="preserve"> upholding the trial court’s finding and judgment, and accepts the court’s ruling unless clearly erroneous.” </w:t>
      </w:r>
      <w:r w:rsidRPr="005542DF">
        <w:rPr>
          <w:i/>
          <w:iCs/>
          <w:color w:val="auto"/>
          <w:sz w:val="28"/>
          <w:szCs w:val="28"/>
        </w:rPr>
        <w:t>Price v. State</w:t>
      </w:r>
      <w:r w:rsidR="005542DF">
        <w:rPr>
          <w:color w:val="auto"/>
          <w:sz w:val="28"/>
          <w:szCs w:val="28"/>
        </w:rPr>
        <w:t xml:space="preserve">, </w:t>
      </w:r>
      <w:r w:rsidRPr="00FE3A30">
        <w:rPr>
          <w:color w:val="auto"/>
          <w:sz w:val="28"/>
          <w:szCs w:val="28"/>
        </w:rPr>
        <w:t>289 Ga.App. 763, 765-766</w:t>
      </w:r>
      <w:r w:rsidR="005542DF">
        <w:rPr>
          <w:color w:val="auto"/>
          <w:sz w:val="28"/>
          <w:szCs w:val="28"/>
        </w:rPr>
        <w:t xml:space="preserve"> </w:t>
      </w:r>
      <w:r w:rsidRPr="00FE3A30">
        <w:rPr>
          <w:color w:val="auto"/>
          <w:sz w:val="28"/>
          <w:szCs w:val="28"/>
        </w:rPr>
        <w:t xml:space="preserve">(658 S.E.2d 382, 385) (2008). A trial court's findings of fact "are not clearly erroneous if there </w:t>
      </w:r>
      <w:r w:rsidRPr="00FE3A30">
        <w:rPr>
          <w:color w:val="auto"/>
          <w:sz w:val="28"/>
          <w:szCs w:val="28"/>
        </w:rPr>
        <w:lastRenderedPageBreak/>
        <w:t xml:space="preserve">is any evidence to support them."  </w:t>
      </w:r>
      <w:r w:rsidRPr="005542DF">
        <w:rPr>
          <w:i/>
          <w:iCs/>
          <w:color w:val="auto"/>
          <w:sz w:val="28"/>
          <w:szCs w:val="28"/>
        </w:rPr>
        <w:t>Jones v. State</w:t>
      </w:r>
      <w:r w:rsidRPr="00FE3A30">
        <w:rPr>
          <w:color w:val="auto"/>
          <w:sz w:val="28"/>
          <w:szCs w:val="28"/>
        </w:rPr>
        <w:t xml:space="preserve">, 249 Ga. App. 64 (2001) (citing </w:t>
      </w:r>
      <w:r w:rsidRPr="005542DF">
        <w:rPr>
          <w:i/>
          <w:iCs/>
          <w:color w:val="auto"/>
          <w:sz w:val="28"/>
          <w:szCs w:val="28"/>
        </w:rPr>
        <w:t>Bettis v. State</w:t>
      </w:r>
      <w:r w:rsidRPr="00FE3A30">
        <w:rPr>
          <w:color w:val="auto"/>
          <w:sz w:val="28"/>
          <w:szCs w:val="28"/>
        </w:rPr>
        <w:t xml:space="preserve">, 228 Ga. App. 120, 121 (1997)).  </w:t>
      </w:r>
    </w:p>
    <w:p w14:paraId="77BA88C1" w14:textId="77777777" w:rsidR="00B34215" w:rsidRPr="00FE3A30" w:rsidRDefault="00B34215" w:rsidP="00624705">
      <w:pPr>
        <w:pStyle w:val="Default"/>
        <w:numPr>
          <w:ilvl w:val="0"/>
          <w:numId w:val="2"/>
        </w:numPr>
        <w:rPr>
          <w:color w:val="auto"/>
          <w:sz w:val="28"/>
          <w:szCs w:val="28"/>
        </w:rPr>
      </w:pPr>
      <w:r w:rsidRPr="00FE3A30">
        <w:rPr>
          <w:b/>
          <w:bCs/>
          <w:color w:val="auto"/>
          <w:sz w:val="28"/>
          <w:szCs w:val="28"/>
        </w:rPr>
        <w:t>Showup Identification</w:t>
      </w:r>
    </w:p>
    <w:p w14:paraId="4A1D4F38" w14:textId="77777777" w:rsidR="00B34215" w:rsidRPr="00FE3A30" w:rsidRDefault="00B34215" w:rsidP="00B34215">
      <w:pPr>
        <w:pStyle w:val="Default"/>
        <w:rPr>
          <w:color w:val="auto"/>
          <w:sz w:val="28"/>
          <w:szCs w:val="28"/>
        </w:rPr>
      </w:pPr>
    </w:p>
    <w:p w14:paraId="617501F7" w14:textId="77777777" w:rsidR="00B34215" w:rsidRDefault="00624705" w:rsidP="00624705">
      <w:pPr>
        <w:pStyle w:val="Default"/>
        <w:spacing w:line="480" w:lineRule="auto"/>
        <w:rPr>
          <w:color w:val="auto"/>
          <w:sz w:val="28"/>
          <w:szCs w:val="28"/>
        </w:rPr>
      </w:pPr>
      <w:r>
        <w:rPr>
          <w:color w:val="auto"/>
          <w:sz w:val="28"/>
          <w:szCs w:val="28"/>
        </w:rPr>
        <w:tab/>
      </w:r>
      <w:r w:rsidR="00B34215" w:rsidRPr="00FE3A30">
        <w:rPr>
          <w:color w:val="auto"/>
          <w:sz w:val="28"/>
          <w:szCs w:val="28"/>
        </w:rPr>
        <w:t xml:space="preserve">The Due Process Clause of the </w:t>
      </w:r>
      <w:r w:rsidR="00135E4A" w:rsidRPr="00FE3A30">
        <w:rPr>
          <w:color w:val="auto"/>
          <w:sz w:val="28"/>
          <w:szCs w:val="28"/>
        </w:rPr>
        <w:t>Fourteenth Amendment</w:t>
      </w:r>
      <w:r w:rsidR="00B34215" w:rsidRPr="00FE3A30">
        <w:rPr>
          <w:color w:val="auto"/>
          <w:sz w:val="28"/>
          <w:szCs w:val="28"/>
        </w:rPr>
        <w:t xml:space="preserve"> protects an accused against the admission of </w:t>
      </w:r>
      <w:r w:rsidR="00135E4A" w:rsidRPr="00FE3A30">
        <w:rPr>
          <w:color w:val="auto"/>
          <w:sz w:val="28"/>
          <w:szCs w:val="28"/>
        </w:rPr>
        <w:t>unreliable identification</w:t>
      </w:r>
      <w:r w:rsidR="00B34215" w:rsidRPr="00FE3A30">
        <w:rPr>
          <w:color w:val="auto"/>
          <w:sz w:val="28"/>
          <w:szCs w:val="28"/>
        </w:rPr>
        <w:t xml:space="preserve"> evidence. </w:t>
      </w:r>
      <w:r w:rsidR="00B34215" w:rsidRPr="005542DF">
        <w:rPr>
          <w:i/>
          <w:iCs/>
          <w:color w:val="auto"/>
          <w:sz w:val="28"/>
          <w:szCs w:val="28"/>
        </w:rPr>
        <w:t>Manson v. Braithwaite</w:t>
      </w:r>
      <w:r w:rsidR="00B34215" w:rsidRPr="00FE3A30">
        <w:rPr>
          <w:color w:val="auto"/>
          <w:sz w:val="28"/>
          <w:szCs w:val="28"/>
        </w:rPr>
        <w:t>, 432 U.S. 98 (1977</w:t>
      </w:r>
      <w:r w:rsidR="00135E4A" w:rsidRPr="00FE3A30">
        <w:rPr>
          <w:color w:val="auto"/>
          <w:sz w:val="28"/>
          <w:szCs w:val="28"/>
        </w:rPr>
        <w:t>). The</w:t>
      </w:r>
      <w:r w:rsidR="00B34215" w:rsidRPr="00FE3A30">
        <w:rPr>
          <w:color w:val="auto"/>
          <w:sz w:val="28"/>
          <w:szCs w:val="28"/>
        </w:rPr>
        <w:t xml:space="preserve"> Supreme Court</w:t>
      </w:r>
      <w:r w:rsidR="00135E4A">
        <w:rPr>
          <w:color w:val="auto"/>
          <w:sz w:val="28"/>
          <w:szCs w:val="28"/>
        </w:rPr>
        <w:t xml:space="preserve"> </w:t>
      </w:r>
      <w:r w:rsidR="00B34215" w:rsidRPr="00FE3A30">
        <w:rPr>
          <w:color w:val="auto"/>
          <w:sz w:val="28"/>
          <w:szCs w:val="28"/>
        </w:rPr>
        <w:t>has</w:t>
      </w:r>
      <w:r w:rsidR="00135E4A">
        <w:rPr>
          <w:color w:val="auto"/>
          <w:sz w:val="28"/>
          <w:szCs w:val="28"/>
        </w:rPr>
        <w:t xml:space="preserve"> </w:t>
      </w:r>
      <w:r w:rsidR="00B34215" w:rsidRPr="00FE3A30">
        <w:rPr>
          <w:color w:val="auto"/>
          <w:sz w:val="28"/>
          <w:szCs w:val="28"/>
        </w:rPr>
        <w:t>laid out a two-part</w:t>
      </w:r>
      <w:r w:rsidR="00135E4A">
        <w:rPr>
          <w:color w:val="auto"/>
          <w:sz w:val="28"/>
          <w:szCs w:val="28"/>
        </w:rPr>
        <w:t xml:space="preserve"> </w:t>
      </w:r>
      <w:r w:rsidR="00B34215" w:rsidRPr="00FE3A30">
        <w:rPr>
          <w:color w:val="auto"/>
          <w:sz w:val="28"/>
          <w:szCs w:val="28"/>
        </w:rPr>
        <w:t xml:space="preserve">test for determining the admissibility of testimony from a showup procedure. “The first inquiry [is] whether the police used an impermissibly suggestive procedure in obtaining the out of court identification. If so, the second inquiry is whether, under the totality of the circumstances, that suggestive procedure gave rise to a substantial likelihood of irreparable misidentification.” Idat107. </w:t>
      </w:r>
    </w:p>
    <w:p w14:paraId="60D94CC6" w14:textId="77777777" w:rsidR="00624705" w:rsidRPr="00FE3A30" w:rsidRDefault="00624705" w:rsidP="00B34215">
      <w:pPr>
        <w:pStyle w:val="Default"/>
        <w:rPr>
          <w:color w:val="auto"/>
          <w:sz w:val="28"/>
          <w:szCs w:val="28"/>
        </w:rPr>
      </w:pPr>
    </w:p>
    <w:p w14:paraId="0B63454A" w14:textId="77777777" w:rsidR="00B34215" w:rsidRPr="00FE3A30" w:rsidRDefault="00B34215" w:rsidP="00624705">
      <w:pPr>
        <w:pStyle w:val="Default"/>
        <w:numPr>
          <w:ilvl w:val="0"/>
          <w:numId w:val="3"/>
        </w:numPr>
        <w:rPr>
          <w:color w:val="auto"/>
          <w:sz w:val="28"/>
          <w:szCs w:val="28"/>
        </w:rPr>
      </w:pPr>
      <w:r w:rsidRPr="00FE3A30">
        <w:rPr>
          <w:b/>
          <w:bCs/>
          <w:color w:val="auto"/>
          <w:sz w:val="28"/>
          <w:szCs w:val="28"/>
        </w:rPr>
        <w:t>Impermissible Suggestiveness</w:t>
      </w:r>
    </w:p>
    <w:p w14:paraId="7A65D6EF" w14:textId="77777777" w:rsidR="00B34215" w:rsidRPr="00FE3A30" w:rsidRDefault="00B34215" w:rsidP="00B34215">
      <w:pPr>
        <w:pStyle w:val="Default"/>
        <w:rPr>
          <w:color w:val="auto"/>
          <w:sz w:val="28"/>
          <w:szCs w:val="28"/>
        </w:rPr>
      </w:pPr>
    </w:p>
    <w:p w14:paraId="2FF391BA" w14:textId="77777777" w:rsidR="00B34215" w:rsidRPr="00FE3A30" w:rsidRDefault="00624705" w:rsidP="00624705">
      <w:pPr>
        <w:pStyle w:val="Default"/>
        <w:spacing w:line="480" w:lineRule="auto"/>
        <w:rPr>
          <w:color w:val="auto"/>
          <w:sz w:val="28"/>
          <w:szCs w:val="28"/>
        </w:rPr>
      </w:pPr>
      <w:r>
        <w:rPr>
          <w:color w:val="auto"/>
          <w:sz w:val="28"/>
          <w:szCs w:val="28"/>
        </w:rPr>
        <w:tab/>
      </w:r>
      <w:r w:rsidR="00B34215" w:rsidRPr="00FE3A30">
        <w:rPr>
          <w:color w:val="auto"/>
          <w:sz w:val="28"/>
          <w:szCs w:val="28"/>
        </w:rPr>
        <w:t xml:space="preserve">Impermissible suggestiveness speaks to both the necessity of the showup identification as well as </w:t>
      </w:r>
      <w:r w:rsidR="00135E4A" w:rsidRPr="00FE3A30">
        <w:rPr>
          <w:color w:val="auto"/>
          <w:sz w:val="28"/>
          <w:szCs w:val="28"/>
        </w:rPr>
        <w:t>the suggestiveness</w:t>
      </w:r>
      <w:r w:rsidR="00B34215" w:rsidRPr="00FE3A30">
        <w:rPr>
          <w:color w:val="auto"/>
          <w:sz w:val="28"/>
          <w:szCs w:val="28"/>
        </w:rPr>
        <w:t xml:space="preserve"> of the </w:t>
      </w:r>
      <w:r w:rsidR="00135E4A" w:rsidRPr="00FE3A30">
        <w:rPr>
          <w:color w:val="auto"/>
          <w:sz w:val="28"/>
          <w:szCs w:val="28"/>
        </w:rPr>
        <w:t>procedure. Courts</w:t>
      </w:r>
      <w:r w:rsidR="00B34215" w:rsidRPr="00FE3A30">
        <w:rPr>
          <w:color w:val="auto"/>
          <w:sz w:val="28"/>
          <w:szCs w:val="28"/>
        </w:rPr>
        <w:t xml:space="preserve"> have routinely held that showup</w:t>
      </w:r>
      <w:r w:rsidR="00135E4A">
        <w:rPr>
          <w:color w:val="auto"/>
          <w:sz w:val="28"/>
          <w:szCs w:val="28"/>
        </w:rPr>
        <w:t xml:space="preserve"> </w:t>
      </w:r>
      <w:r w:rsidR="00B34215" w:rsidRPr="00FE3A30">
        <w:rPr>
          <w:color w:val="auto"/>
          <w:sz w:val="28"/>
          <w:szCs w:val="28"/>
        </w:rPr>
        <w:t xml:space="preserve">identifications are inherently suggestive. </w:t>
      </w:r>
      <w:r w:rsidR="00B34215" w:rsidRPr="005542DF">
        <w:rPr>
          <w:i/>
          <w:iCs/>
          <w:color w:val="auto"/>
          <w:sz w:val="28"/>
          <w:szCs w:val="28"/>
        </w:rPr>
        <w:t>Butler v. State</w:t>
      </w:r>
      <w:r w:rsidR="005542DF">
        <w:rPr>
          <w:color w:val="auto"/>
          <w:sz w:val="28"/>
          <w:szCs w:val="28"/>
        </w:rPr>
        <w:t xml:space="preserve">, </w:t>
      </w:r>
      <w:r w:rsidR="00B34215" w:rsidRPr="00FE3A30">
        <w:rPr>
          <w:color w:val="auto"/>
          <w:sz w:val="28"/>
          <w:szCs w:val="28"/>
        </w:rPr>
        <w:t xml:space="preserve">290 Ga.412, 414(2012); </w:t>
      </w:r>
      <w:r w:rsidR="00B34215" w:rsidRPr="005542DF">
        <w:rPr>
          <w:i/>
          <w:iCs/>
          <w:color w:val="auto"/>
          <w:sz w:val="28"/>
          <w:szCs w:val="28"/>
        </w:rPr>
        <w:t>Scruggs v. State</w:t>
      </w:r>
      <w:r w:rsidR="005542DF">
        <w:rPr>
          <w:color w:val="auto"/>
          <w:sz w:val="28"/>
          <w:szCs w:val="28"/>
        </w:rPr>
        <w:t xml:space="preserve">, </w:t>
      </w:r>
      <w:r w:rsidR="00B34215" w:rsidRPr="00FE3A30">
        <w:rPr>
          <w:color w:val="auto"/>
          <w:sz w:val="28"/>
          <w:szCs w:val="28"/>
        </w:rPr>
        <w:t xml:space="preserve">309 Ga.App. 569, 575(2011); </w:t>
      </w:r>
      <w:r w:rsidR="00B34215" w:rsidRPr="005542DF">
        <w:rPr>
          <w:i/>
          <w:iCs/>
          <w:color w:val="auto"/>
          <w:sz w:val="28"/>
          <w:szCs w:val="28"/>
        </w:rPr>
        <w:t>Freeman v. State</w:t>
      </w:r>
      <w:r w:rsidR="005542DF">
        <w:rPr>
          <w:color w:val="auto"/>
          <w:sz w:val="28"/>
          <w:szCs w:val="28"/>
        </w:rPr>
        <w:t xml:space="preserve">, </w:t>
      </w:r>
      <w:r w:rsidR="00B34215" w:rsidRPr="00FE3A30">
        <w:rPr>
          <w:color w:val="auto"/>
          <w:sz w:val="28"/>
          <w:szCs w:val="28"/>
        </w:rPr>
        <w:t>306 Ga.App. 783, 785 (2010</w:t>
      </w:r>
      <w:r w:rsidR="00135E4A" w:rsidRPr="00FE3A30">
        <w:rPr>
          <w:color w:val="auto"/>
          <w:sz w:val="28"/>
          <w:szCs w:val="28"/>
        </w:rPr>
        <w:t>). The</w:t>
      </w:r>
      <w:r w:rsidR="00B34215" w:rsidRPr="00FE3A30">
        <w:rPr>
          <w:color w:val="auto"/>
          <w:sz w:val="28"/>
          <w:szCs w:val="28"/>
        </w:rPr>
        <w:t xml:space="preserve"> need to promptly resolve any “doubts as to identification” and expedite the</w:t>
      </w:r>
      <w:r w:rsidR="005542DF">
        <w:rPr>
          <w:color w:val="auto"/>
          <w:sz w:val="28"/>
          <w:szCs w:val="28"/>
        </w:rPr>
        <w:t xml:space="preserve"> </w:t>
      </w:r>
      <w:r w:rsidR="00B34215" w:rsidRPr="00FE3A30">
        <w:rPr>
          <w:color w:val="auto"/>
          <w:sz w:val="28"/>
          <w:szCs w:val="28"/>
        </w:rPr>
        <w:t xml:space="preserve">release of innocent suspects </w:t>
      </w:r>
      <w:r w:rsidR="00135E4A" w:rsidRPr="00FE3A30">
        <w:rPr>
          <w:color w:val="auto"/>
          <w:sz w:val="28"/>
          <w:szCs w:val="28"/>
        </w:rPr>
        <w:t>are overriding</w:t>
      </w:r>
      <w:r w:rsidR="00B34215" w:rsidRPr="00FE3A30">
        <w:rPr>
          <w:color w:val="auto"/>
          <w:sz w:val="28"/>
          <w:szCs w:val="28"/>
        </w:rPr>
        <w:t xml:space="preserve"> </w:t>
      </w:r>
      <w:r w:rsidR="00B34215" w:rsidRPr="00FE3A30">
        <w:rPr>
          <w:color w:val="auto"/>
          <w:sz w:val="28"/>
          <w:szCs w:val="28"/>
        </w:rPr>
        <w:lastRenderedPageBreak/>
        <w:t xml:space="preserve">considerations when determining the permissibility of a showup identification. </w:t>
      </w:r>
      <w:r w:rsidR="00B34215" w:rsidRPr="005542DF">
        <w:rPr>
          <w:i/>
          <w:iCs/>
          <w:color w:val="auto"/>
          <w:sz w:val="28"/>
          <w:szCs w:val="28"/>
        </w:rPr>
        <w:t>Butler v. State</w:t>
      </w:r>
      <w:r w:rsidR="005542DF">
        <w:rPr>
          <w:color w:val="auto"/>
          <w:sz w:val="28"/>
          <w:szCs w:val="28"/>
        </w:rPr>
        <w:t xml:space="preserve">, </w:t>
      </w:r>
      <w:r w:rsidR="00B34215" w:rsidRPr="00FE3A30">
        <w:rPr>
          <w:color w:val="auto"/>
          <w:sz w:val="28"/>
          <w:szCs w:val="28"/>
        </w:rPr>
        <w:t xml:space="preserve">623 S.E.2d 132, 164 (2005). </w:t>
      </w:r>
    </w:p>
    <w:p w14:paraId="2E2A4CA3" w14:textId="77777777" w:rsidR="00B34215" w:rsidRPr="00FE3A30" w:rsidRDefault="00B34215" w:rsidP="00624705">
      <w:pPr>
        <w:pStyle w:val="Default"/>
        <w:spacing w:line="480" w:lineRule="auto"/>
        <w:ind w:firstLine="720"/>
        <w:rPr>
          <w:color w:val="auto"/>
          <w:sz w:val="28"/>
          <w:szCs w:val="28"/>
        </w:rPr>
      </w:pPr>
      <w:r w:rsidRPr="00FE3A30">
        <w:rPr>
          <w:color w:val="auto"/>
          <w:sz w:val="28"/>
          <w:szCs w:val="28"/>
        </w:rPr>
        <w:t>The showup</w:t>
      </w:r>
      <w:r w:rsidR="00135E4A">
        <w:rPr>
          <w:color w:val="auto"/>
          <w:sz w:val="28"/>
          <w:szCs w:val="28"/>
        </w:rPr>
        <w:t xml:space="preserve"> </w:t>
      </w:r>
      <w:r w:rsidRPr="00FE3A30">
        <w:rPr>
          <w:color w:val="auto"/>
          <w:sz w:val="28"/>
          <w:szCs w:val="28"/>
        </w:rPr>
        <w:t xml:space="preserve">identification at issue in the instant case was </w:t>
      </w:r>
      <w:r w:rsidR="00135E4A" w:rsidRPr="00FE3A30">
        <w:rPr>
          <w:color w:val="auto"/>
          <w:sz w:val="28"/>
          <w:szCs w:val="28"/>
        </w:rPr>
        <w:t>unnecessary. The</w:t>
      </w:r>
      <w:r w:rsidRPr="00FE3A30">
        <w:rPr>
          <w:color w:val="auto"/>
          <w:sz w:val="28"/>
          <w:szCs w:val="28"/>
        </w:rPr>
        <w:t xml:space="preserve"> facts of </w:t>
      </w:r>
      <w:r w:rsidR="00135E4A" w:rsidRPr="00FE3A30">
        <w:rPr>
          <w:color w:val="auto"/>
          <w:sz w:val="28"/>
          <w:szCs w:val="28"/>
        </w:rPr>
        <w:t>the case</w:t>
      </w:r>
      <w:r w:rsidRPr="00FE3A30">
        <w:rPr>
          <w:color w:val="auto"/>
          <w:sz w:val="28"/>
          <w:szCs w:val="28"/>
        </w:rPr>
        <w:t xml:space="preserve"> illustrate that the police had no fear of wrongfully detaining innocent suspects. During the</w:t>
      </w:r>
      <w:r w:rsidR="00135E4A">
        <w:rPr>
          <w:color w:val="auto"/>
          <w:sz w:val="28"/>
          <w:szCs w:val="28"/>
        </w:rPr>
        <w:t xml:space="preserve"> </w:t>
      </w:r>
      <w:r w:rsidRPr="00FE3A30">
        <w:rPr>
          <w:color w:val="auto"/>
          <w:sz w:val="28"/>
          <w:szCs w:val="28"/>
        </w:rPr>
        <w:t xml:space="preserve">pre-trial hearing, the arresting officer, Officer </w:t>
      </w:r>
      <w:r w:rsidR="005542DF">
        <w:rPr>
          <w:color w:val="auto"/>
          <w:sz w:val="28"/>
          <w:szCs w:val="28"/>
        </w:rPr>
        <w:t>Bean</w:t>
      </w:r>
      <w:r w:rsidRPr="00FE3A30">
        <w:rPr>
          <w:color w:val="auto"/>
          <w:sz w:val="28"/>
          <w:szCs w:val="28"/>
        </w:rPr>
        <w:t>,</w:t>
      </w:r>
      <w:r w:rsidR="00135E4A">
        <w:rPr>
          <w:color w:val="auto"/>
          <w:sz w:val="28"/>
          <w:szCs w:val="28"/>
        </w:rPr>
        <w:t xml:space="preserve"> </w:t>
      </w:r>
      <w:r w:rsidRPr="00FE3A30">
        <w:rPr>
          <w:color w:val="auto"/>
          <w:sz w:val="28"/>
          <w:szCs w:val="28"/>
        </w:rPr>
        <w:t>indicated</w:t>
      </w:r>
      <w:r w:rsidR="00135E4A">
        <w:rPr>
          <w:color w:val="auto"/>
          <w:sz w:val="28"/>
          <w:szCs w:val="28"/>
        </w:rPr>
        <w:t xml:space="preserve"> </w:t>
      </w:r>
      <w:r w:rsidRPr="00FE3A30">
        <w:rPr>
          <w:color w:val="auto"/>
          <w:sz w:val="28"/>
          <w:szCs w:val="28"/>
        </w:rPr>
        <w:t>that he</w:t>
      </w:r>
      <w:r w:rsidR="00135E4A">
        <w:rPr>
          <w:color w:val="auto"/>
          <w:sz w:val="28"/>
          <w:szCs w:val="28"/>
        </w:rPr>
        <w:t xml:space="preserve"> </w:t>
      </w:r>
      <w:r w:rsidRPr="00FE3A30">
        <w:rPr>
          <w:color w:val="auto"/>
          <w:sz w:val="28"/>
          <w:szCs w:val="28"/>
        </w:rPr>
        <w:t xml:space="preserve">had detained the suspects after they were caught fleeing from a stolen car and had reason to charge the defendants with </w:t>
      </w:r>
      <w:r w:rsidR="00507DCB" w:rsidRPr="00FE3A30">
        <w:rPr>
          <w:color w:val="auto"/>
          <w:sz w:val="28"/>
          <w:szCs w:val="28"/>
        </w:rPr>
        <w:t>obstruction (</w:t>
      </w:r>
      <w:r w:rsidRPr="00FE3A30">
        <w:rPr>
          <w:color w:val="auto"/>
          <w:sz w:val="28"/>
          <w:szCs w:val="28"/>
        </w:rPr>
        <w:t>T.382). Obstruction</w:t>
      </w:r>
      <w:r w:rsidR="00135E4A">
        <w:rPr>
          <w:color w:val="auto"/>
          <w:sz w:val="28"/>
          <w:szCs w:val="28"/>
        </w:rPr>
        <w:t xml:space="preserve"> </w:t>
      </w:r>
      <w:r w:rsidRPr="00FE3A30">
        <w:rPr>
          <w:color w:val="auto"/>
          <w:sz w:val="28"/>
          <w:szCs w:val="28"/>
        </w:rPr>
        <w:t>is a misdemeanor</w:t>
      </w:r>
      <w:r w:rsidR="00135E4A">
        <w:rPr>
          <w:color w:val="auto"/>
          <w:sz w:val="28"/>
          <w:szCs w:val="28"/>
        </w:rPr>
        <w:t xml:space="preserve"> </w:t>
      </w:r>
      <w:r w:rsidRPr="00FE3A30">
        <w:rPr>
          <w:color w:val="auto"/>
          <w:sz w:val="28"/>
          <w:szCs w:val="28"/>
        </w:rPr>
        <w:t xml:space="preserve">punishable by up to twelve months of </w:t>
      </w:r>
      <w:r w:rsidR="00135E4A" w:rsidRPr="00FE3A30">
        <w:rPr>
          <w:color w:val="auto"/>
          <w:sz w:val="28"/>
          <w:szCs w:val="28"/>
        </w:rPr>
        <w:t>imprisonment and</w:t>
      </w:r>
      <w:r w:rsidRPr="00FE3A30">
        <w:rPr>
          <w:color w:val="auto"/>
          <w:sz w:val="28"/>
          <w:szCs w:val="28"/>
        </w:rPr>
        <w:t xml:space="preserve"> warrants </w:t>
      </w:r>
      <w:r w:rsidRPr="00FE3A30">
        <w:rPr>
          <w:i/>
          <w:iCs/>
          <w:color w:val="auto"/>
          <w:sz w:val="28"/>
          <w:szCs w:val="28"/>
        </w:rPr>
        <w:t>at</w:t>
      </w:r>
      <w:r w:rsidR="00624705">
        <w:rPr>
          <w:i/>
          <w:iCs/>
          <w:color w:val="auto"/>
          <w:sz w:val="28"/>
          <w:szCs w:val="28"/>
        </w:rPr>
        <w:t xml:space="preserve"> </w:t>
      </w:r>
      <w:r w:rsidRPr="00FE3A30">
        <w:rPr>
          <w:i/>
          <w:iCs/>
          <w:color w:val="auto"/>
          <w:sz w:val="28"/>
          <w:szCs w:val="28"/>
        </w:rPr>
        <w:t>leas</w:t>
      </w:r>
      <w:r w:rsidRPr="00FE3A30">
        <w:rPr>
          <w:color w:val="auto"/>
          <w:sz w:val="28"/>
          <w:szCs w:val="28"/>
        </w:rPr>
        <w:t>t temporary detention. O.C.G.A. §16-10-24 (a</w:t>
      </w:r>
      <w:r w:rsidR="00135E4A" w:rsidRPr="00FE3A30">
        <w:rPr>
          <w:color w:val="auto"/>
          <w:sz w:val="28"/>
          <w:szCs w:val="28"/>
        </w:rPr>
        <w:t>). Because</w:t>
      </w:r>
      <w:r w:rsidRPr="00FE3A30">
        <w:rPr>
          <w:color w:val="auto"/>
          <w:sz w:val="28"/>
          <w:szCs w:val="28"/>
        </w:rPr>
        <w:t xml:space="preserve"> the defendants could already </w:t>
      </w:r>
      <w:r w:rsidR="00135E4A" w:rsidRPr="00FE3A30">
        <w:rPr>
          <w:color w:val="auto"/>
          <w:sz w:val="28"/>
          <w:szCs w:val="28"/>
        </w:rPr>
        <w:t>legally be</w:t>
      </w:r>
      <w:r w:rsidRPr="00FE3A30">
        <w:rPr>
          <w:color w:val="auto"/>
          <w:sz w:val="28"/>
          <w:szCs w:val="28"/>
        </w:rPr>
        <w:t xml:space="preserve"> charged with obstruction, there was no reason for Officer </w:t>
      </w:r>
      <w:r w:rsidR="005542DF">
        <w:rPr>
          <w:color w:val="auto"/>
          <w:sz w:val="28"/>
          <w:szCs w:val="28"/>
        </w:rPr>
        <w:t>Bean</w:t>
      </w:r>
      <w:r w:rsidRPr="00FE3A30">
        <w:rPr>
          <w:color w:val="auto"/>
          <w:sz w:val="28"/>
          <w:szCs w:val="28"/>
        </w:rPr>
        <w:t xml:space="preserve"> to fear that he had wrongfully detained innocent suspects. Officer </w:t>
      </w:r>
      <w:r w:rsidR="005542DF">
        <w:rPr>
          <w:color w:val="auto"/>
          <w:sz w:val="28"/>
          <w:szCs w:val="28"/>
        </w:rPr>
        <w:t>Bean</w:t>
      </w:r>
      <w:r w:rsidRPr="00FE3A30">
        <w:rPr>
          <w:color w:val="auto"/>
          <w:sz w:val="28"/>
          <w:szCs w:val="28"/>
        </w:rPr>
        <w:t xml:space="preserve"> had the time and opportunity to take the defendants back to a police station and create a less suggestive photographic or live lineup identification that would have significantly decreased the possibility of </w:t>
      </w:r>
      <w:r w:rsidR="007264E3">
        <w:rPr>
          <w:color w:val="auto"/>
          <w:sz w:val="28"/>
          <w:szCs w:val="28"/>
        </w:rPr>
        <w:t xml:space="preserve">a </w:t>
      </w:r>
      <w:r w:rsidRPr="00FE3A30">
        <w:rPr>
          <w:color w:val="auto"/>
          <w:sz w:val="28"/>
          <w:szCs w:val="28"/>
        </w:rPr>
        <w:t xml:space="preserve">wrongful identification. The facts of the case do not illustrate a sufficient reason to take the suspects to the scene of the crime and conduct an inherently suggestive identification procedure. </w:t>
      </w:r>
    </w:p>
    <w:p w14:paraId="27CAC84E" w14:textId="77777777" w:rsidR="00B34215" w:rsidRPr="00FE3A30" w:rsidRDefault="00B34215" w:rsidP="00624705">
      <w:pPr>
        <w:pStyle w:val="Default"/>
        <w:spacing w:line="480" w:lineRule="auto"/>
        <w:ind w:firstLine="720"/>
        <w:rPr>
          <w:color w:val="auto"/>
          <w:sz w:val="28"/>
          <w:szCs w:val="28"/>
        </w:rPr>
      </w:pPr>
      <w:r w:rsidRPr="00FE3A30">
        <w:rPr>
          <w:color w:val="auto"/>
          <w:sz w:val="28"/>
          <w:szCs w:val="28"/>
        </w:rPr>
        <w:t xml:space="preserve">“A pretrial identification procedure is impermissibly suggestive when it leads the witness to an all but inevitable identification of the defendant as the perpetrator...” </w:t>
      </w:r>
      <w:r w:rsidRPr="005542DF">
        <w:rPr>
          <w:i/>
          <w:iCs/>
          <w:color w:val="auto"/>
          <w:sz w:val="28"/>
          <w:szCs w:val="28"/>
        </w:rPr>
        <w:t>State v. Norton</w:t>
      </w:r>
      <w:r w:rsidR="005542DF">
        <w:rPr>
          <w:color w:val="auto"/>
          <w:sz w:val="28"/>
          <w:szCs w:val="28"/>
        </w:rPr>
        <w:t xml:space="preserve">, </w:t>
      </w:r>
      <w:r w:rsidRPr="00FE3A30">
        <w:rPr>
          <w:color w:val="auto"/>
          <w:sz w:val="28"/>
          <w:szCs w:val="28"/>
        </w:rPr>
        <w:t xml:space="preserve">280 Ga.App. 657, 659 (Ga.App.,2006). The facts of </w:t>
      </w:r>
      <w:r w:rsidRPr="00FE3A30">
        <w:rPr>
          <w:color w:val="auto"/>
          <w:sz w:val="28"/>
          <w:szCs w:val="28"/>
        </w:rPr>
        <w:lastRenderedPageBreak/>
        <w:t>the showup</w:t>
      </w:r>
      <w:r w:rsidR="00135E4A">
        <w:rPr>
          <w:color w:val="auto"/>
          <w:sz w:val="28"/>
          <w:szCs w:val="28"/>
        </w:rPr>
        <w:t xml:space="preserve"> </w:t>
      </w:r>
      <w:r w:rsidRPr="00FE3A30">
        <w:rPr>
          <w:color w:val="auto"/>
          <w:sz w:val="28"/>
          <w:szCs w:val="28"/>
        </w:rPr>
        <w:t>procedure</w:t>
      </w:r>
      <w:r w:rsidR="00135E4A">
        <w:rPr>
          <w:color w:val="auto"/>
          <w:sz w:val="28"/>
          <w:szCs w:val="28"/>
        </w:rPr>
        <w:t xml:space="preserve"> </w:t>
      </w:r>
      <w:r w:rsidRPr="00FE3A30">
        <w:rPr>
          <w:color w:val="auto"/>
          <w:sz w:val="28"/>
          <w:szCs w:val="28"/>
        </w:rPr>
        <w:t>illustrate that the suspects</w:t>
      </w:r>
      <w:r w:rsidR="00135E4A">
        <w:rPr>
          <w:color w:val="auto"/>
          <w:sz w:val="28"/>
          <w:szCs w:val="28"/>
        </w:rPr>
        <w:t xml:space="preserve"> </w:t>
      </w:r>
      <w:r w:rsidRPr="00FE3A30">
        <w:rPr>
          <w:color w:val="auto"/>
          <w:sz w:val="28"/>
          <w:szCs w:val="28"/>
        </w:rPr>
        <w:t>were presented to the victims as criminals. The</w:t>
      </w:r>
      <w:r w:rsidR="00135E4A">
        <w:rPr>
          <w:color w:val="auto"/>
          <w:sz w:val="28"/>
          <w:szCs w:val="28"/>
        </w:rPr>
        <w:t xml:space="preserve"> </w:t>
      </w:r>
      <w:r w:rsidRPr="00FE3A30">
        <w:rPr>
          <w:color w:val="auto"/>
          <w:sz w:val="28"/>
          <w:szCs w:val="28"/>
        </w:rPr>
        <w:t>defendants</w:t>
      </w:r>
      <w:r w:rsidR="00135E4A">
        <w:rPr>
          <w:color w:val="auto"/>
          <w:sz w:val="28"/>
          <w:szCs w:val="28"/>
        </w:rPr>
        <w:t xml:space="preserve"> </w:t>
      </w:r>
      <w:r w:rsidRPr="00FE3A30">
        <w:rPr>
          <w:color w:val="auto"/>
          <w:sz w:val="28"/>
          <w:szCs w:val="28"/>
        </w:rPr>
        <w:t>were</w:t>
      </w:r>
      <w:r w:rsidR="00135E4A">
        <w:rPr>
          <w:color w:val="auto"/>
          <w:sz w:val="28"/>
          <w:szCs w:val="28"/>
        </w:rPr>
        <w:t xml:space="preserve"> </w:t>
      </w:r>
      <w:r w:rsidRPr="00FE3A30">
        <w:rPr>
          <w:color w:val="auto"/>
          <w:sz w:val="28"/>
          <w:szCs w:val="28"/>
        </w:rPr>
        <w:t>brought to a crime scene at three o’clock in the morning—an hour that suggests to the victims that the officers have detained the perpetrators and are trying to expedite the identification process as quickly as possible. (T.359).The defendants had just been involved in a police foot chase, and they were dirty and disheveled.</w:t>
      </w:r>
      <w:r w:rsidR="005542DF">
        <w:rPr>
          <w:color w:val="auto"/>
          <w:sz w:val="28"/>
          <w:szCs w:val="28"/>
        </w:rPr>
        <w:t xml:space="preserve"> </w:t>
      </w:r>
      <w:r w:rsidRPr="00FE3A30">
        <w:rPr>
          <w:color w:val="auto"/>
          <w:sz w:val="28"/>
          <w:szCs w:val="28"/>
        </w:rPr>
        <w:t>(T. 359). They were held in the backs of police cars. (T. 346). A</w:t>
      </w:r>
      <w:r w:rsidR="00507DCB">
        <w:rPr>
          <w:color w:val="auto"/>
          <w:sz w:val="28"/>
          <w:szCs w:val="28"/>
        </w:rPr>
        <w:t xml:space="preserve"> </w:t>
      </w:r>
      <w:r w:rsidRPr="00FE3A30">
        <w:rPr>
          <w:color w:val="auto"/>
          <w:sz w:val="28"/>
          <w:szCs w:val="28"/>
        </w:rPr>
        <w:t>bright light</w:t>
      </w:r>
      <w:r w:rsidR="00135E4A">
        <w:rPr>
          <w:color w:val="auto"/>
          <w:sz w:val="28"/>
          <w:szCs w:val="28"/>
        </w:rPr>
        <w:t xml:space="preserve"> </w:t>
      </w:r>
      <w:r w:rsidRPr="00FE3A30">
        <w:rPr>
          <w:color w:val="auto"/>
          <w:sz w:val="28"/>
          <w:szCs w:val="28"/>
        </w:rPr>
        <w:t>was shone</w:t>
      </w:r>
      <w:r w:rsidR="00135E4A">
        <w:rPr>
          <w:color w:val="auto"/>
          <w:sz w:val="28"/>
          <w:szCs w:val="28"/>
        </w:rPr>
        <w:t xml:space="preserve"> </w:t>
      </w:r>
      <w:r w:rsidR="007264E3">
        <w:rPr>
          <w:color w:val="auto"/>
          <w:sz w:val="28"/>
          <w:szCs w:val="28"/>
        </w:rPr>
        <w:t>o</w:t>
      </w:r>
      <w:r w:rsidRPr="00FE3A30">
        <w:rPr>
          <w:color w:val="auto"/>
          <w:sz w:val="28"/>
          <w:szCs w:val="28"/>
        </w:rPr>
        <w:t>n their faces, blinding them so that they would not be able to identify their would-be accusers. (T.346). Contributing</w:t>
      </w:r>
      <w:r w:rsidR="00135E4A">
        <w:rPr>
          <w:color w:val="auto"/>
          <w:sz w:val="28"/>
          <w:szCs w:val="28"/>
        </w:rPr>
        <w:t xml:space="preserve"> </w:t>
      </w:r>
      <w:r w:rsidRPr="00FE3A30">
        <w:rPr>
          <w:color w:val="auto"/>
          <w:sz w:val="28"/>
          <w:szCs w:val="28"/>
        </w:rPr>
        <w:t>to the unfair environment was the state of the witnesses—tired,</w:t>
      </w:r>
      <w:r w:rsidR="00135E4A">
        <w:rPr>
          <w:color w:val="auto"/>
          <w:sz w:val="28"/>
          <w:szCs w:val="28"/>
        </w:rPr>
        <w:t xml:space="preserve"> </w:t>
      </w:r>
      <w:r w:rsidRPr="00FE3A30">
        <w:rPr>
          <w:color w:val="auto"/>
          <w:sz w:val="28"/>
          <w:szCs w:val="28"/>
        </w:rPr>
        <w:t>drunk,</w:t>
      </w:r>
      <w:r w:rsidR="00135E4A">
        <w:rPr>
          <w:color w:val="auto"/>
          <w:sz w:val="28"/>
          <w:szCs w:val="28"/>
        </w:rPr>
        <w:t xml:space="preserve"> </w:t>
      </w:r>
      <w:r w:rsidRPr="00FE3A30">
        <w:rPr>
          <w:color w:val="auto"/>
          <w:sz w:val="28"/>
          <w:szCs w:val="28"/>
        </w:rPr>
        <w:t>and afraid—a combination of physical and emotional conditions that were not conducive to a sober, reliable identification. All of these factors contributed</w:t>
      </w:r>
      <w:r w:rsidR="00135E4A">
        <w:rPr>
          <w:color w:val="auto"/>
          <w:sz w:val="28"/>
          <w:szCs w:val="28"/>
        </w:rPr>
        <w:t xml:space="preserve"> </w:t>
      </w:r>
      <w:r w:rsidRPr="00FE3A30">
        <w:rPr>
          <w:color w:val="auto"/>
          <w:sz w:val="28"/>
          <w:szCs w:val="28"/>
        </w:rPr>
        <w:t>to an impermissibly suggestive showup procedure which led to the inevitable identification of the defendants</w:t>
      </w:r>
      <w:r w:rsidR="00135E4A">
        <w:rPr>
          <w:color w:val="auto"/>
          <w:sz w:val="28"/>
          <w:szCs w:val="28"/>
        </w:rPr>
        <w:t xml:space="preserve"> </w:t>
      </w:r>
      <w:r w:rsidRPr="00FE3A30">
        <w:rPr>
          <w:color w:val="auto"/>
          <w:sz w:val="28"/>
          <w:szCs w:val="28"/>
        </w:rPr>
        <w:t xml:space="preserve">as the perpetrators. </w:t>
      </w:r>
    </w:p>
    <w:p w14:paraId="29732FEE" w14:textId="77777777" w:rsidR="00B34215" w:rsidRPr="00FE3A30" w:rsidRDefault="00B34215" w:rsidP="00B34215">
      <w:pPr>
        <w:pStyle w:val="Default"/>
        <w:rPr>
          <w:color w:val="auto"/>
          <w:sz w:val="28"/>
          <w:szCs w:val="28"/>
        </w:rPr>
      </w:pPr>
    </w:p>
    <w:p w14:paraId="43027DE6" w14:textId="77777777" w:rsidR="00B34215" w:rsidRPr="00FE3A30" w:rsidRDefault="00B34215" w:rsidP="00B34215">
      <w:pPr>
        <w:pStyle w:val="Default"/>
        <w:pageBreakBefore/>
        <w:rPr>
          <w:color w:val="auto"/>
          <w:sz w:val="28"/>
          <w:szCs w:val="28"/>
        </w:rPr>
      </w:pPr>
    </w:p>
    <w:p w14:paraId="51A4C27C" w14:textId="77777777" w:rsidR="00B34215" w:rsidRPr="00624705" w:rsidRDefault="00B34215" w:rsidP="00624705">
      <w:pPr>
        <w:pStyle w:val="Default"/>
        <w:numPr>
          <w:ilvl w:val="0"/>
          <w:numId w:val="3"/>
        </w:numPr>
        <w:rPr>
          <w:color w:val="auto"/>
          <w:sz w:val="28"/>
          <w:szCs w:val="28"/>
          <w:u w:val="single"/>
        </w:rPr>
      </w:pPr>
      <w:r w:rsidRPr="00624705">
        <w:rPr>
          <w:b/>
          <w:bCs/>
          <w:color w:val="auto"/>
          <w:sz w:val="28"/>
          <w:szCs w:val="28"/>
          <w:u w:val="single"/>
        </w:rPr>
        <w:t xml:space="preserve">Substantial Likelihood of Misidentification </w:t>
      </w:r>
    </w:p>
    <w:p w14:paraId="38C5F866" w14:textId="77777777" w:rsidR="00B34215" w:rsidRPr="00FE3A30" w:rsidRDefault="00B34215" w:rsidP="00B34215">
      <w:pPr>
        <w:pStyle w:val="Default"/>
        <w:rPr>
          <w:color w:val="auto"/>
          <w:sz w:val="28"/>
          <w:szCs w:val="28"/>
        </w:rPr>
      </w:pPr>
    </w:p>
    <w:p w14:paraId="1DD7235E" w14:textId="77777777" w:rsidR="00B34215" w:rsidRPr="00FE3A30" w:rsidRDefault="00624705" w:rsidP="00624705">
      <w:pPr>
        <w:pStyle w:val="Default"/>
        <w:spacing w:line="480" w:lineRule="auto"/>
        <w:rPr>
          <w:color w:val="auto"/>
          <w:sz w:val="28"/>
          <w:szCs w:val="28"/>
        </w:rPr>
      </w:pPr>
      <w:r>
        <w:rPr>
          <w:color w:val="auto"/>
          <w:sz w:val="28"/>
          <w:szCs w:val="28"/>
        </w:rPr>
        <w:tab/>
      </w:r>
      <w:r w:rsidR="00B34215" w:rsidRPr="00FE3A30">
        <w:rPr>
          <w:color w:val="auto"/>
          <w:sz w:val="28"/>
          <w:szCs w:val="28"/>
        </w:rPr>
        <w:t xml:space="preserve">If a showup procedure is impermissibly suggestive, the court looks to the totality of the circumstances to determine if the procedure “gave rise to a substantial likelihood of misidentification.” </w:t>
      </w:r>
      <w:r w:rsidR="00B34215" w:rsidRPr="005542DF">
        <w:rPr>
          <w:i/>
          <w:iCs/>
          <w:color w:val="auto"/>
          <w:sz w:val="28"/>
          <w:szCs w:val="28"/>
        </w:rPr>
        <w:t>Neil v. Biggers</w:t>
      </w:r>
      <w:r w:rsidR="00B34215" w:rsidRPr="00FE3A30">
        <w:rPr>
          <w:color w:val="auto"/>
          <w:sz w:val="28"/>
          <w:szCs w:val="28"/>
        </w:rPr>
        <w:t xml:space="preserve">, 409 U.S. 188, 202(1972).The court addresses the following factors when making this determination: (1) the opportunity of the witness to view the perpetrator at the time of the crime, (2) the witness’s degree of attention, (3) the accuracy of the witness’s prior description. (4) the level of certainty expressed by the witness, and (5) the length of time between the crime and the confrontation. </w:t>
      </w:r>
      <w:r w:rsidR="00B34215" w:rsidRPr="00507DCB">
        <w:rPr>
          <w:i/>
          <w:iCs/>
          <w:color w:val="auto"/>
          <w:sz w:val="28"/>
          <w:szCs w:val="28"/>
        </w:rPr>
        <w:t>Id.</w:t>
      </w:r>
    </w:p>
    <w:p w14:paraId="61749D78" w14:textId="77777777" w:rsidR="00B34215" w:rsidRPr="00FE3A30" w:rsidRDefault="00B34215" w:rsidP="00624705">
      <w:pPr>
        <w:pStyle w:val="Default"/>
        <w:spacing w:line="480" w:lineRule="auto"/>
        <w:ind w:firstLine="720"/>
        <w:rPr>
          <w:color w:val="auto"/>
          <w:sz w:val="28"/>
          <w:szCs w:val="28"/>
        </w:rPr>
      </w:pPr>
      <w:r w:rsidRPr="00FE3A30">
        <w:rPr>
          <w:color w:val="auto"/>
          <w:sz w:val="28"/>
          <w:szCs w:val="28"/>
        </w:rPr>
        <w:t xml:space="preserve">When the trial court denied Appellant’s motion to suppress the identification, the court emphasized the fifth Biggers facto—the trial court pointed to the short </w:t>
      </w:r>
      <w:r w:rsidR="00135E4A" w:rsidRPr="00FE3A30">
        <w:rPr>
          <w:color w:val="auto"/>
          <w:sz w:val="28"/>
          <w:szCs w:val="28"/>
        </w:rPr>
        <w:t>time between</w:t>
      </w:r>
      <w:r w:rsidRPr="00FE3A30">
        <w:rPr>
          <w:color w:val="auto"/>
          <w:sz w:val="28"/>
          <w:szCs w:val="28"/>
        </w:rPr>
        <w:t xml:space="preserve"> the </w:t>
      </w:r>
      <w:r w:rsidR="00135E4A" w:rsidRPr="00FE3A30">
        <w:rPr>
          <w:color w:val="auto"/>
          <w:sz w:val="28"/>
          <w:szCs w:val="28"/>
        </w:rPr>
        <w:t>robberies and</w:t>
      </w:r>
      <w:r w:rsidRPr="00FE3A30">
        <w:rPr>
          <w:color w:val="auto"/>
          <w:sz w:val="28"/>
          <w:szCs w:val="28"/>
        </w:rPr>
        <w:t xml:space="preserve"> the identification as evidence of the </w:t>
      </w:r>
      <w:proofErr w:type="spellStart"/>
      <w:r w:rsidRPr="00FE3A30">
        <w:rPr>
          <w:color w:val="auto"/>
          <w:sz w:val="28"/>
          <w:szCs w:val="28"/>
        </w:rPr>
        <w:t>showup’s</w:t>
      </w:r>
      <w:proofErr w:type="spellEnd"/>
      <w:r w:rsidRPr="00FE3A30">
        <w:rPr>
          <w:color w:val="auto"/>
          <w:sz w:val="28"/>
          <w:szCs w:val="28"/>
        </w:rPr>
        <w:t xml:space="preserve"> reliability. (T.168</w:t>
      </w:r>
      <w:r w:rsidR="00135E4A" w:rsidRPr="00FE3A30">
        <w:rPr>
          <w:color w:val="auto"/>
          <w:sz w:val="28"/>
          <w:szCs w:val="28"/>
        </w:rPr>
        <w:t>). Instead</w:t>
      </w:r>
      <w:r w:rsidRPr="00FE3A30">
        <w:rPr>
          <w:color w:val="auto"/>
          <w:sz w:val="28"/>
          <w:szCs w:val="28"/>
        </w:rPr>
        <w:t xml:space="preserve"> of addressing the other four </w:t>
      </w:r>
      <w:r w:rsidRPr="00FE3A30">
        <w:rPr>
          <w:i/>
          <w:iCs/>
          <w:color w:val="auto"/>
          <w:sz w:val="28"/>
          <w:szCs w:val="28"/>
        </w:rPr>
        <w:t xml:space="preserve">Biggers </w:t>
      </w:r>
      <w:r w:rsidRPr="00FE3A30">
        <w:rPr>
          <w:color w:val="auto"/>
          <w:sz w:val="28"/>
          <w:szCs w:val="28"/>
        </w:rPr>
        <w:t xml:space="preserve">factors, the trial court </w:t>
      </w:r>
      <w:r w:rsidR="00135E4A" w:rsidRPr="00FE3A30">
        <w:rPr>
          <w:color w:val="auto"/>
          <w:sz w:val="28"/>
          <w:szCs w:val="28"/>
        </w:rPr>
        <w:t>emphasized “</w:t>
      </w:r>
      <w:r w:rsidRPr="00FE3A30">
        <w:rPr>
          <w:color w:val="auto"/>
          <w:sz w:val="28"/>
          <w:szCs w:val="28"/>
        </w:rPr>
        <w:t>the corroboration by witnesses from two separate and distinct events.” (T. 168).</w:t>
      </w:r>
      <w:r w:rsidR="00624705">
        <w:rPr>
          <w:rStyle w:val="FootnoteReference"/>
          <w:color w:val="auto"/>
          <w:sz w:val="28"/>
          <w:szCs w:val="28"/>
        </w:rPr>
        <w:footnoteReference w:id="3"/>
      </w:r>
      <w:r w:rsidRPr="00FE3A30">
        <w:rPr>
          <w:color w:val="auto"/>
          <w:sz w:val="28"/>
          <w:szCs w:val="28"/>
        </w:rPr>
        <w:t xml:space="preserve"> By relying almost exclusively on the time period </w:t>
      </w:r>
      <w:r w:rsidRPr="00FE3A30">
        <w:rPr>
          <w:color w:val="auto"/>
          <w:sz w:val="28"/>
          <w:szCs w:val="28"/>
        </w:rPr>
        <w:lastRenderedPageBreak/>
        <w:t>between the incident and identification and witness</w:t>
      </w:r>
      <w:r w:rsidR="00135E4A">
        <w:rPr>
          <w:color w:val="auto"/>
          <w:sz w:val="28"/>
          <w:szCs w:val="28"/>
        </w:rPr>
        <w:t xml:space="preserve"> </w:t>
      </w:r>
      <w:r w:rsidRPr="00FE3A30">
        <w:rPr>
          <w:color w:val="auto"/>
          <w:sz w:val="28"/>
          <w:szCs w:val="28"/>
        </w:rPr>
        <w:t>corroboration, the trial court</w:t>
      </w:r>
      <w:r w:rsidR="00135E4A">
        <w:rPr>
          <w:color w:val="auto"/>
          <w:sz w:val="28"/>
          <w:szCs w:val="28"/>
        </w:rPr>
        <w:t xml:space="preserve"> </w:t>
      </w:r>
      <w:r w:rsidRPr="00FE3A30">
        <w:rPr>
          <w:color w:val="auto"/>
          <w:sz w:val="28"/>
          <w:szCs w:val="28"/>
        </w:rPr>
        <w:t>shirked its responsibility to consider the totality of the circumstances surrounding the showup procedure before denying the defendant’s</w:t>
      </w:r>
      <w:r w:rsidR="00135E4A">
        <w:rPr>
          <w:color w:val="auto"/>
          <w:sz w:val="28"/>
          <w:szCs w:val="28"/>
        </w:rPr>
        <w:t xml:space="preserve"> </w:t>
      </w:r>
      <w:r w:rsidRPr="00FE3A30">
        <w:rPr>
          <w:color w:val="auto"/>
          <w:sz w:val="28"/>
          <w:szCs w:val="28"/>
        </w:rPr>
        <w:t xml:space="preserve">motion to suppress. </w:t>
      </w:r>
    </w:p>
    <w:p w14:paraId="51C9FA01" w14:textId="77777777" w:rsidR="00624705" w:rsidRPr="00FE3A30" w:rsidRDefault="00B34215" w:rsidP="00624705">
      <w:pPr>
        <w:pStyle w:val="Default"/>
        <w:spacing w:line="480" w:lineRule="auto"/>
        <w:rPr>
          <w:color w:val="auto"/>
          <w:sz w:val="28"/>
          <w:szCs w:val="28"/>
        </w:rPr>
      </w:pPr>
      <w:r w:rsidRPr="00FE3A30">
        <w:rPr>
          <w:color w:val="auto"/>
          <w:sz w:val="28"/>
          <w:szCs w:val="28"/>
        </w:rPr>
        <w:t xml:space="preserve">The trial court’s unwillingness to address each of the </w:t>
      </w:r>
      <w:r w:rsidRPr="00FE3A30">
        <w:rPr>
          <w:i/>
          <w:iCs/>
          <w:color w:val="auto"/>
          <w:sz w:val="28"/>
          <w:szCs w:val="28"/>
        </w:rPr>
        <w:t xml:space="preserve">Biggers </w:t>
      </w:r>
      <w:r w:rsidRPr="00FE3A30">
        <w:rPr>
          <w:color w:val="auto"/>
          <w:sz w:val="28"/>
          <w:szCs w:val="28"/>
        </w:rPr>
        <w:t>factors and consider the circumstances surrounding the robberies and those surrounding the showup procedure</w:t>
      </w:r>
      <w:r w:rsidR="00135E4A">
        <w:rPr>
          <w:color w:val="auto"/>
          <w:sz w:val="28"/>
          <w:szCs w:val="28"/>
        </w:rPr>
        <w:t xml:space="preserve"> </w:t>
      </w:r>
      <w:r w:rsidRPr="00FE3A30">
        <w:rPr>
          <w:color w:val="auto"/>
          <w:sz w:val="28"/>
          <w:szCs w:val="28"/>
        </w:rPr>
        <w:t xml:space="preserve">resulted in a ruling that allowed the jury to hear evidence from a showup procedure which was unnecessary, improperly conducted, and created a significant probability of misidentification. Appellant will address the five </w:t>
      </w:r>
      <w:r w:rsidRPr="00FE3A30">
        <w:rPr>
          <w:i/>
          <w:iCs/>
          <w:color w:val="auto"/>
          <w:sz w:val="28"/>
          <w:szCs w:val="28"/>
        </w:rPr>
        <w:t xml:space="preserve">Biggers </w:t>
      </w:r>
      <w:r w:rsidRPr="00FE3A30">
        <w:rPr>
          <w:color w:val="auto"/>
          <w:sz w:val="28"/>
          <w:szCs w:val="28"/>
        </w:rPr>
        <w:t>factors, how they apply to</w:t>
      </w:r>
      <w:r w:rsidR="00135E4A">
        <w:rPr>
          <w:color w:val="auto"/>
          <w:sz w:val="28"/>
          <w:szCs w:val="28"/>
        </w:rPr>
        <w:t xml:space="preserve"> </w:t>
      </w:r>
      <w:r w:rsidRPr="00FE3A30">
        <w:rPr>
          <w:color w:val="auto"/>
          <w:sz w:val="28"/>
          <w:szCs w:val="28"/>
        </w:rPr>
        <w:t xml:space="preserve">each of the witnesses, and how, when considering the totality of the circumstances, the factors weigh in favor of the Appellant. </w:t>
      </w:r>
    </w:p>
    <w:p w14:paraId="4C88EA67" w14:textId="77777777" w:rsidR="00B34215" w:rsidRPr="00FE3A30" w:rsidRDefault="000A2BB2" w:rsidP="00624705">
      <w:pPr>
        <w:pStyle w:val="Default"/>
        <w:numPr>
          <w:ilvl w:val="0"/>
          <w:numId w:val="4"/>
        </w:numPr>
        <w:rPr>
          <w:color w:val="auto"/>
          <w:sz w:val="28"/>
          <w:szCs w:val="28"/>
        </w:rPr>
      </w:pPr>
      <w:r>
        <w:rPr>
          <w:b/>
          <w:bCs/>
          <w:color w:val="auto"/>
          <w:sz w:val="28"/>
          <w:szCs w:val="28"/>
        </w:rPr>
        <w:t>Robert Cohn</w:t>
      </w:r>
      <w:r w:rsidR="00B34215" w:rsidRPr="00FE3A30">
        <w:rPr>
          <w:b/>
          <w:bCs/>
          <w:color w:val="auto"/>
          <w:sz w:val="28"/>
          <w:szCs w:val="28"/>
        </w:rPr>
        <w:t xml:space="preserve"> </w:t>
      </w:r>
    </w:p>
    <w:p w14:paraId="3B955CCA" w14:textId="77777777" w:rsidR="00B34215" w:rsidRPr="00FE3A30" w:rsidRDefault="00B34215" w:rsidP="00B34215">
      <w:pPr>
        <w:pStyle w:val="Default"/>
        <w:rPr>
          <w:color w:val="auto"/>
          <w:sz w:val="28"/>
          <w:szCs w:val="28"/>
        </w:rPr>
      </w:pPr>
    </w:p>
    <w:p w14:paraId="6C159662" w14:textId="77777777" w:rsidR="00B34215" w:rsidRPr="00FE3A30" w:rsidRDefault="00B34215" w:rsidP="00624705">
      <w:pPr>
        <w:pStyle w:val="Default"/>
        <w:spacing w:line="480" w:lineRule="auto"/>
        <w:jc w:val="center"/>
        <w:rPr>
          <w:color w:val="auto"/>
          <w:sz w:val="28"/>
          <w:szCs w:val="28"/>
        </w:rPr>
      </w:pPr>
      <w:r w:rsidRPr="00FE3A30">
        <w:rPr>
          <w:i/>
          <w:iCs/>
          <w:color w:val="auto"/>
          <w:sz w:val="28"/>
          <w:szCs w:val="28"/>
        </w:rPr>
        <w:t>“[I]t’s just obvious if a cop’s got guys…that they’ve been caught for something.”</w:t>
      </w:r>
    </w:p>
    <w:p w14:paraId="1337281D" w14:textId="77777777" w:rsidR="00B34215" w:rsidRPr="00FE3A30" w:rsidRDefault="00B34215" w:rsidP="00624705">
      <w:pPr>
        <w:pStyle w:val="Default"/>
        <w:spacing w:line="480" w:lineRule="auto"/>
        <w:jc w:val="center"/>
        <w:rPr>
          <w:color w:val="auto"/>
          <w:sz w:val="28"/>
          <w:szCs w:val="28"/>
        </w:rPr>
      </w:pPr>
      <w:r w:rsidRPr="00FE3A30">
        <w:rPr>
          <w:i/>
          <w:iCs/>
          <w:color w:val="auto"/>
          <w:sz w:val="28"/>
          <w:szCs w:val="28"/>
        </w:rPr>
        <w:lastRenderedPageBreak/>
        <w:t>-</w:t>
      </w:r>
      <w:r w:rsidR="000A2BB2">
        <w:rPr>
          <w:i/>
          <w:iCs/>
          <w:color w:val="auto"/>
          <w:sz w:val="28"/>
          <w:szCs w:val="28"/>
        </w:rPr>
        <w:t>Robert Cohn</w:t>
      </w:r>
      <w:r w:rsidR="00624705">
        <w:rPr>
          <w:i/>
          <w:iCs/>
          <w:color w:val="auto"/>
          <w:sz w:val="28"/>
          <w:szCs w:val="28"/>
        </w:rPr>
        <w:t xml:space="preserve"> </w:t>
      </w:r>
      <w:r w:rsidRPr="00FE3A30">
        <w:rPr>
          <w:color w:val="auto"/>
          <w:sz w:val="28"/>
          <w:szCs w:val="28"/>
        </w:rPr>
        <w:t>(TT. 57).</w:t>
      </w:r>
    </w:p>
    <w:p w14:paraId="460A9369" w14:textId="77777777" w:rsidR="00B34215" w:rsidRPr="00FE3A30" w:rsidRDefault="00B34215" w:rsidP="00D70182">
      <w:pPr>
        <w:pStyle w:val="Default"/>
        <w:spacing w:line="480" w:lineRule="auto"/>
        <w:ind w:firstLine="720"/>
        <w:rPr>
          <w:color w:val="auto"/>
          <w:sz w:val="28"/>
          <w:szCs w:val="28"/>
        </w:rPr>
      </w:pPr>
      <w:r w:rsidRPr="00624705">
        <w:rPr>
          <w:i/>
          <w:iCs/>
          <w:color w:val="auto"/>
          <w:sz w:val="28"/>
          <w:szCs w:val="28"/>
          <w:u w:val="single"/>
        </w:rPr>
        <w:t>The opportunity of the witness to view the perpetrator at the time of the crime</w:t>
      </w:r>
      <w:r w:rsidRPr="00FE3A30">
        <w:rPr>
          <w:i/>
          <w:iCs/>
          <w:color w:val="auto"/>
          <w:sz w:val="28"/>
          <w:szCs w:val="28"/>
        </w:rPr>
        <w:t xml:space="preserve">. </w:t>
      </w:r>
      <w:r w:rsidR="000A2BB2">
        <w:rPr>
          <w:color w:val="auto"/>
          <w:sz w:val="28"/>
          <w:szCs w:val="28"/>
        </w:rPr>
        <w:t>Cohn</w:t>
      </w:r>
      <w:r w:rsidRPr="00FE3A30">
        <w:rPr>
          <w:color w:val="auto"/>
          <w:sz w:val="28"/>
          <w:szCs w:val="28"/>
        </w:rPr>
        <w:t xml:space="preserve"> testified that he was approached from behind</w:t>
      </w:r>
      <w:r w:rsidR="00135E4A">
        <w:rPr>
          <w:color w:val="auto"/>
          <w:sz w:val="28"/>
          <w:szCs w:val="28"/>
        </w:rPr>
        <w:t xml:space="preserve"> </w:t>
      </w:r>
      <w:r w:rsidRPr="00FE3A30">
        <w:rPr>
          <w:color w:val="auto"/>
          <w:sz w:val="28"/>
          <w:szCs w:val="28"/>
        </w:rPr>
        <w:t xml:space="preserve">by two assailants. (TT.45). Though </w:t>
      </w:r>
      <w:r w:rsidR="000A2BB2">
        <w:rPr>
          <w:color w:val="auto"/>
          <w:sz w:val="28"/>
          <w:szCs w:val="28"/>
        </w:rPr>
        <w:t>Cohn</w:t>
      </w:r>
      <w:r w:rsidRPr="00FE3A30">
        <w:rPr>
          <w:color w:val="auto"/>
          <w:sz w:val="28"/>
          <w:szCs w:val="28"/>
        </w:rPr>
        <w:t xml:space="preserve"> testified</w:t>
      </w:r>
      <w:r w:rsidR="00135E4A">
        <w:rPr>
          <w:color w:val="auto"/>
          <w:sz w:val="28"/>
          <w:szCs w:val="28"/>
        </w:rPr>
        <w:t xml:space="preserve"> </w:t>
      </w:r>
      <w:r w:rsidRPr="00FE3A30">
        <w:rPr>
          <w:color w:val="auto"/>
          <w:sz w:val="28"/>
          <w:szCs w:val="28"/>
        </w:rPr>
        <w:t xml:space="preserve">that he briefly turned around and faced his </w:t>
      </w:r>
      <w:r w:rsidR="00135E4A" w:rsidRPr="00FE3A30">
        <w:rPr>
          <w:color w:val="auto"/>
          <w:sz w:val="28"/>
          <w:szCs w:val="28"/>
        </w:rPr>
        <w:t>assailants, he</w:t>
      </w:r>
      <w:r w:rsidRPr="00FE3A30">
        <w:rPr>
          <w:color w:val="auto"/>
          <w:sz w:val="28"/>
          <w:szCs w:val="28"/>
        </w:rPr>
        <w:t xml:space="preserve"> also stated</w:t>
      </w:r>
      <w:r w:rsidR="00135E4A">
        <w:rPr>
          <w:color w:val="auto"/>
          <w:sz w:val="28"/>
          <w:szCs w:val="28"/>
        </w:rPr>
        <w:t xml:space="preserve"> </w:t>
      </w:r>
      <w:r w:rsidRPr="00FE3A30">
        <w:rPr>
          <w:color w:val="auto"/>
          <w:sz w:val="28"/>
          <w:szCs w:val="28"/>
        </w:rPr>
        <w:t>that</w:t>
      </w:r>
      <w:r w:rsidR="00135E4A">
        <w:rPr>
          <w:color w:val="auto"/>
          <w:sz w:val="28"/>
          <w:szCs w:val="28"/>
        </w:rPr>
        <w:t xml:space="preserve"> </w:t>
      </w:r>
      <w:r w:rsidRPr="00FE3A30">
        <w:rPr>
          <w:color w:val="auto"/>
          <w:sz w:val="28"/>
          <w:szCs w:val="28"/>
        </w:rPr>
        <w:t>upon turning</w:t>
      </w:r>
      <w:r w:rsidR="00135E4A">
        <w:rPr>
          <w:color w:val="auto"/>
          <w:sz w:val="28"/>
          <w:szCs w:val="28"/>
        </w:rPr>
        <w:t xml:space="preserve"> </w:t>
      </w:r>
      <w:r w:rsidRPr="00FE3A30">
        <w:rPr>
          <w:color w:val="auto"/>
          <w:sz w:val="28"/>
          <w:szCs w:val="28"/>
        </w:rPr>
        <w:t xml:space="preserve">and seeing a gun he immediately dropped to the ground and remained there throughout the course of the altercation. </w:t>
      </w:r>
      <w:r w:rsidR="00624705">
        <w:rPr>
          <w:color w:val="auto"/>
          <w:sz w:val="28"/>
          <w:szCs w:val="28"/>
        </w:rPr>
        <w:t>(</w:t>
      </w:r>
      <w:r w:rsidRPr="00FE3A30">
        <w:rPr>
          <w:color w:val="auto"/>
          <w:sz w:val="28"/>
          <w:szCs w:val="28"/>
        </w:rPr>
        <w:t xml:space="preserve">TT.45). </w:t>
      </w:r>
      <w:r w:rsidR="000A2BB2">
        <w:rPr>
          <w:color w:val="auto"/>
          <w:sz w:val="28"/>
          <w:szCs w:val="28"/>
        </w:rPr>
        <w:t>Cohn</w:t>
      </w:r>
      <w:r w:rsidRPr="00FE3A30">
        <w:rPr>
          <w:color w:val="auto"/>
          <w:sz w:val="28"/>
          <w:szCs w:val="28"/>
        </w:rPr>
        <w:t xml:space="preserve"> </w:t>
      </w:r>
      <w:r w:rsidR="00135E4A" w:rsidRPr="00FE3A30">
        <w:rPr>
          <w:color w:val="auto"/>
          <w:sz w:val="28"/>
          <w:szCs w:val="28"/>
        </w:rPr>
        <w:t>testified that</w:t>
      </w:r>
      <w:r w:rsidRPr="00FE3A30">
        <w:rPr>
          <w:color w:val="auto"/>
          <w:sz w:val="28"/>
          <w:szCs w:val="28"/>
        </w:rPr>
        <w:t xml:space="preserve"> he was ordered not to look </w:t>
      </w:r>
      <w:r w:rsidR="00135E4A" w:rsidRPr="00FE3A30">
        <w:rPr>
          <w:color w:val="auto"/>
          <w:sz w:val="28"/>
          <w:szCs w:val="28"/>
        </w:rPr>
        <w:t>up, and</w:t>
      </w:r>
      <w:r w:rsidRPr="00FE3A30">
        <w:rPr>
          <w:color w:val="auto"/>
          <w:sz w:val="28"/>
          <w:szCs w:val="28"/>
        </w:rPr>
        <w:t xml:space="preserve"> </w:t>
      </w:r>
      <w:r w:rsidR="00135E4A" w:rsidRPr="00FE3A30">
        <w:rPr>
          <w:color w:val="auto"/>
          <w:sz w:val="28"/>
          <w:szCs w:val="28"/>
        </w:rPr>
        <w:t>continued to</w:t>
      </w:r>
      <w:r w:rsidRPr="00FE3A30">
        <w:rPr>
          <w:color w:val="auto"/>
          <w:sz w:val="28"/>
          <w:szCs w:val="28"/>
        </w:rPr>
        <w:t xml:space="preserve"> lie on the ground, face down, until his assailants ran </w:t>
      </w:r>
      <w:r w:rsidR="00135E4A" w:rsidRPr="00FE3A30">
        <w:rPr>
          <w:color w:val="auto"/>
          <w:sz w:val="28"/>
          <w:szCs w:val="28"/>
        </w:rPr>
        <w:t>away. (</w:t>
      </w:r>
      <w:r w:rsidRPr="00FE3A30">
        <w:rPr>
          <w:color w:val="auto"/>
          <w:sz w:val="28"/>
          <w:szCs w:val="28"/>
        </w:rPr>
        <w:t xml:space="preserve">TT. 46). </w:t>
      </w:r>
      <w:r w:rsidR="000A2BB2">
        <w:rPr>
          <w:color w:val="auto"/>
          <w:sz w:val="28"/>
          <w:szCs w:val="28"/>
        </w:rPr>
        <w:t>Cohn</w:t>
      </w:r>
      <w:r w:rsidRPr="00FE3A30">
        <w:rPr>
          <w:color w:val="auto"/>
          <w:sz w:val="28"/>
          <w:szCs w:val="28"/>
        </w:rPr>
        <w:t xml:space="preserve">’s recount of the altercation does not illustrate that </w:t>
      </w:r>
      <w:r w:rsidR="00135E4A" w:rsidRPr="00FE3A30">
        <w:rPr>
          <w:color w:val="auto"/>
          <w:sz w:val="28"/>
          <w:szCs w:val="28"/>
        </w:rPr>
        <w:t>he had</w:t>
      </w:r>
      <w:r w:rsidRPr="00FE3A30">
        <w:rPr>
          <w:color w:val="auto"/>
          <w:sz w:val="28"/>
          <w:szCs w:val="28"/>
        </w:rPr>
        <w:t xml:space="preserve"> a good opportunity to view his attackers—</w:t>
      </w:r>
      <w:r w:rsidR="000A2BB2">
        <w:rPr>
          <w:color w:val="auto"/>
          <w:sz w:val="28"/>
          <w:szCs w:val="28"/>
        </w:rPr>
        <w:t>Cohn</w:t>
      </w:r>
      <w:r w:rsidRPr="00FE3A30">
        <w:rPr>
          <w:color w:val="auto"/>
          <w:sz w:val="28"/>
          <w:szCs w:val="28"/>
        </w:rPr>
        <w:t xml:space="preserve"> was approached from behind and lied face down on the ground for the entire robbery. In addition to his brief opportunity to view the robbers, </w:t>
      </w:r>
      <w:r w:rsidR="000A2BB2">
        <w:rPr>
          <w:color w:val="auto"/>
          <w:sz w:val="28"/>
          <w:szCs w:val="28"/>
        </w:rPr>
        <w:t>Cohn</w:t>
      </w:r>
      <w:r w:rsidRPr="00FE3A30">
        <w:rPr>
          <w:color w:val="auto"/>
          <w:sz w:val="28"/>
          <w:szCs w:val="28"/>
        </w:rPr>
        <w:t xml:space="preserve"> also testified that he was </w:t>
      </w:r>
      <w:r w:rsidR="00135E4A" w:rsidRPr="00FE3A30">
        <w:rPr>
          <w:color w:val="auto"/>
          <w:sz w:val="28"/>
          <w:szCs w:val="28"/>
        </w:rPr>
        <w:t>robbed at</w:t>
      </w:r>
      <w:r w:rsidRPr="00FE3A30">
        <w:rPr>
          <w:color w:val="auto"/>
          <w:sz w:val="28"/>
          <w:szCs w:val="28"/>
        </w:rPr>
        <w:t xml:space="preserve"> two am on a dimly lit street. Even if </w:t>
      </w:r>
      <w:r w:rsidR="000A2BB2">
        <w:rPr>
          <w:color w:val="auto"/>
          <w:sz w:val="28"/>
          <w:szCs w:val="28"/>
        </w:rPr>
        <w:t>Cohn</w:t>
      </w:r>
      <w:r w:rsidR="00135E4A">
        <w:rPr>
          <w:color w:val="auto"/>
          <w:sz w:val="28"/>
          <w:szCs w:val="28"/>
        </w:rPr>
        <w:t xml:space="preserve"> </w:t>
      </w:r>
      <w:r w:rsidRPr="00FE3A30">
        <w:rPr>
          <w:color w:val="auto"/>
          <w:sz w:val="28"/>
          <w:szCs w:val="28"/>
        </w:rPr>
        <w:t>did briefly</w:t>
      </w:r>
      <w:r w:rsidR="00135E4A">
        <w:rPr>
          <w:color w:val="auto"/>
          <w:sz w:val="28"/>
          <w:szCs w:val="28"/>
        </w:rPr>
        <w:t xml:space="preserve"> </w:t>
      </w:r>
      <w:r w:rsidRPr="00FE3A30">
        <w:rPr>
          <w:color w:val="auto"/>
          <w:sz w:val="28"/>
          <w:szCs w:val="28"/>
        </w:rPr>
        <w:t>view his attackers head</w:t>
      </w:r>
      <w:r w:rsidR="007264E3">
        <w:rPr>
          <w:color w:val="auto"/>
          <w:sz w:val="28"/>
          <w:szCs w:val="28"/>
        </w:rPr>
        <w:t>-</w:t>
      </w:r>
      <w:r w:rsidRPr="00FE3A30">
        <w:rPr>
          <w:color w:val="auto"/>
          <w:sz w:val="28"/>
          <w:szCs w:val="28"/>
        </w:rPr>
        <w:t>on, his ability to</w:t>
      </w:r>
      <w:r w:rsidR="00135E4A">
        <w:rPr>
          <w:color w:val="auto"/>
          <w:sz w:val="28"/>
          <w:szCs w:val="28"/>
        </w:rPr>
        <w:t xml:space="preserve"> </w:t>
      </w:r>
      <w:r w:rsidRPr="00FE3A30">
        <w:rPr>
          <w:color w:val="auto"/>
          <w:sz w:val="28"/>
          <w:szCs w:val="28"/>
        </w:rPr>
        <w:t xml:space="preserve">observe his attackers was obstructed by darkness. At best, </w:t>
      </w:r>
      <w:r w:rsidR="000A2BB2">
        <w:rPr>
          <w:color w:val="auto"/>
          <w:sz w:val="28"/>
          <w:szCs w:val="28"/>
        </w:rPr>
        <w:t>Cohn</w:t>
      </w:r>
      <w:r w:rsidRPr="00FE3A30">
        <w:rPr>
          <w:color w:val="auto"/>
          <w:sz w:val="28"/>
          <w:szCs w:val="28"/>
        </w:rPr>
        <w:t xml:space="preserve"> got a fleeting glance of his assailants on a dark street</w:t>
      </w:r>
      <w:r w:rsidR="00135E4A">
        <w:rPr>
          <w:color w:val="auto"/>
          <w:sz w:val="28"/>
          <w:szCs w:val="28"/>
        </w:rPr>
        <w:t xml:space="preserve"> </w:t>
      </w:r>
      <w:r w:rsidRPr="00FE3A30">
        <w:rPr>
          <w:color w:val="auto"/>
          <w:sz w:val="28"/>
          <w:szCs w:val="28"/>
        </w:rPr>
        <w:t>before</w:t>
      </w:r>
      <w:r w:rsidR="00135E4A">
        <w:rPr>
          <w:color w:val="auto"/>
          <w:sz w:val="28"/>
          <w:szCs w:val="28"/>
        </w:rPr>
        <w:t xml:space="preserve"> </w:t>
      </w:r>
      <w:r w:rsidRPr="00FE3A30">
        <w:rPr>
          <w:color w:val="auto"/>
          <w:sz w:val="28"/>
          <w:szCs w:val="28"/>
        </w:rPr>
        <w:t>he</w:t>
      </w:r>
      <w:r w:rsidR="00135E4A">
        <w:rPr>
          <w:color w:val="auto"/>
          <w:sz w:val="28"/>
          <w:szCs w:val="28"/>
        </w:rPr>
        <w:t xml:space="preserve"> </w:t>
      </w:r>
      <w:r w:rsidRPr="00FE3A30">
        <w:rPr>
          <w:color w:val="auto"/>
          <w:sz w:val="28"/>
          <w:szCs w:val="28"/>
        </w:rPr>
        <w:t xml:space="preserve">turned around and lied face down on the ground. Nothing in </w:t>
      </w:r>
      <w:r w:rsidR="000A2BB2">
        <w:rPr>
          <w:color w:val="auto"/>
          <w:sz w:val="28"/>
          <w:szCs w:val="28"/>
        </w:rPr>
        <w:t>Cohn</w:t>
      </w:r>
      <w:r w:rsidRPr="00FE3A30">
        <w:rPr>
          <w:color w:val="auto"/>
          <w:sz w:val="28"/>
          <w:szCs w:val="28"/>
        </w:rPr>
        <w:t>’s</w:t>
      </w:r>
      <w:r w:rsidR="00135E4A">
        <w:rPr>
          <w:color w:val="auto"/>
          <w:sz w:val="28"/>
          <w:szCs w:val="28"/>
        </w:rPr>
        <w:t xml:space="preserve"> </w:t>
      </w:r>
      <w:r w:rsidRPr="00FE3A30">
        <w:rPr>
          <w:color w:val="auto"/>
          <w:sz w:val="28"/>
          <w:szCs w:val="28"/>
        </w:rPr>
        <w:t xml:space="preserve">testimony illustrates that he had a good opportunity to observe his perpetrators at the time of the crime. </w:t>
      </w:r>
    </w:p>
    <w:p w14:paraId="1EC609CC" w14:textId="77777777" w:rsidR="00B34215" w:rsidRPr="00FE3A30" w:rsidRDefault="00B34215" w:rsidP="00D70182">
      <w:pPr>
        <w:pStyle w:val="Default"/>
        <w:spacing w:line="480" w:lineRule="auto"/>
        <w:ind w:firstLine="720"/>
        <w:rPr>
          <w:color w:val="auto"/>
          <w:sz w:val="28"/>
          <w:szCs w:val="28"/>
        </w:rPr>
      </w:pPr>
      <w:r w:rsidRPr="00624705">
        <w:rPr>
          <w:i/>
          <w:iCs/>
          <w:color w:val="auto"/>
          <w:sz w:val="28"/>
          <w:szCs w:val="28"/>
          <w:u w:val="single"/>
        </w:rPr>
        <w:t>The witness’s</w:t>
      </w:r>
      <w:r w:rsidR="00135E4A" w:rsidRPr="00624705">
        <w:rPr>
          <w:i/>
          <w:iCs/>
          <w:color w:val="auto"/>
          <w:sz w:val="28"/>
          <w:szCs w:val="28"/>
          <w:u w:val="single"/>
        </w:rPr>
        <w:t xml:space="preserve"> </w:t>
      </w:r>
      <w:r w:rsidRPr="00624705">
        <w:rPr>
          <w:i/>
          <w:iCs/>
          <w:color w:val="auto"/>
          <w:sz w:val="28"/>
          <w:szCs w:val="28"/>
          <w:u w:val="single"/>
        </w:rPr>
        <w:t>degree of attention</w:t>
      </w:r>
      <w:r w:rsidRPr="00624705">
        <w:rPr>
          <w:color w:val="auto"/>
          <w:sz w:val="28"/>
          <w:szCs w:val="28"/>
          <w:u w:val="single"/>
        </w:rPr>
        <w:t>.</w:t>
      </w:r>
      <w:r w:rsidRPr="00FE3A30">
        <w:rPr>
          <w:color w:val="auto"/>
          <w:sz w:val="28"/>
          <w:szCs w:val="28"/>
        </w:rPr>
        <w:t xml:space="preserve"> In </w:t>
      </w:r>
      <w:r w:rsidRPr="00FE3A30">
        <w:rPr>
          <w:i/>
          <w:iCs/>
          <w:color w:val="auto"/>
          <w:sz w:val="28"/>
          <w:szCs w:val="28"/>
        </w:rPr>
        <w:t>United States v. Russell</w:t>
      </w:r>
      <w:r w:rsidRPr="00FE3A30">
        <w:rPr>
          <w:color w:val="auto"/>
          <w:sz w:val="28"/>
          <w:szCs w:val="28"/>
        </w:rPr>
        <w:t xml:space="preserve">, the Supreme Court acknowledged the “great potential for misidentification when a witness </w:t>
      </w:r>
      <w:r w:rsidRPr="00FE3A30">
        <w:rPr>
          <w:color w:val="auto"/>
          <w:sz w:val="28"/>
          <w:szCs w:val="28"/>
        </w:rPr>
        <w:lastRenderedPageBreak/>
        <w:t xml:space="preserve">identifies a stranger based solely upon a single brief identification, [a risk that is </w:t>
      </w:r>
      <w:r w:rsidR="00135E4A" w:rsidRPr="00FE3A30">
        <w:rPr>
          <w:color w:val="auto"/>
          <w:sz w:val="28"/>
          <w:szCs w:val="28"/>
        </w:rPr>
        <w:t>increased] when</w:t>
      </w:r>
      <w:r w:rsidRPr="00FE3A30">
        <w:rPr>
          <w:color w:val="auto"/>
          <w:sz w:val="28"/>
          <w:szCs w:val="28"/>
        </w:rPr>
        <w:t xml:space="preserve"> the observation was made at a time of stress or excitement.” </w:t>
      </w:r>
      <w:r w:rsidRPr="00D70182">
        <w:rPr>
          <w:i/>
          <w:iCs/>
          <w:color w:val="auto"/>
          <w:sz w:val="28"/>
          <w:szCs w:val="28"/>
        </w:rPr>
        <w:t>U.S. v. Russell</w:t>
      </w:r>
      <w:r w:rsidR="00D70182">
        <w:rPr>
          <w:color w:val="auto"/>
          <w:sz w:val="28"/>
          <w:szCs w:val="28"/>
        </w:rPr>
        <w:t xml:space="preserve">, </w:t>
      </w:r>
      <w:r w:rsidRPr="00FE3A30">
        <w:rPr>
          <w:color w:val="auto"/>
          <w:sz w:val="28"/>
          <w:szCs w:val="28"/>
        </w:rPr>
        <w:t xml:space="preserve">532 F.2d 1063, 1066 (1976). During his </w:t>
      </w:r>
      <w:r w:rsidR="00135E4A" w:rsidRPr="00FE3A30">
        <w:rPr>
          <w:color w:val="auto"/>
          <w:sz w:val="28"/>
          <w:szCs w:val="28"/>
        </w:rPr>
        <w:t xml:space="preserve">testimony, </w:t>
      </w:r>
      <w:r w:rsidR="000A2BB2">
        <w:rPr>
          <w:color w:val="auto"/>
          <w:sz w:val="28"/>
          <w:szCs w:val="28"/>
        </w:rPr>
        <w:t>Cohn</w:t>
      </w:r>
      <w:r w:rsidRPr="00FE3A30">
        <w:rPr>
          <w:color w:val="auto"/>
          <w:sz w:val="28"/>
          <w:szCs w:val="28"/>
        </w:rPr>
        <w:t xml:space="preserve"> stated that he was “very scared” at the time of </w:t>
      </w:r>
      <w:r w:rsidR="00135E4A" w:rsidRPr="00FE3A30">
        <w:rPr>
          <w:color w:val="auto"/>
          <w:sz w:val="28"/>
          <w:szCs w:val="28"/>
        </w:rPr>
        <w:t>the robbery</w:t>
      </w:r>
      <w:r w:rsidRPr="00FE3A30">
        <w:rPr>
          <w:color w:val="auto"/>
          <w:sz w:val="28"/>
          <w:szCs w:val="28"/>
        </w:rPr>
        <w:t>. (TT.54</w:t>
      </w:r>
      <w:r w:rsidR="00135E4A" w:rsidRPr="00FE3A30">
        <w:rPr>
          <w:color w:val="auto"/>
          <w:sz w:val="28"/>
          <w:szCs w:val="28"/>
        </w:rPr>
        <w:t xml:space="preserve">). </w:t>
      </w:r>
      <w:r w:rsidR="000A2BB2">
        <w:rPr>
          <w:color w:val="auto"/>
          <w:sz w:val="28"/>
          <w:szCs w:val="28"/>
        </w:rPr>
        <w:t>Cohn</w:t>
      </w:r>
      <w:r w:rsidRPr="00FE3A30">
        <w:rPr>
          <w:color w:val="auto"/>
          <w:sz w:val="28"/>
          <w:szCs w:val="28"/>
        </w:rPr>
        <w:t xml:space="preserve"> was approached on a dark street at two o’clock in the morning, by two strange men bearing a gun—factors that would cause the average person a great deal of </w:t>
      </w:r>
      <w:r w:rsidR="00135E4A" w:rsidRPr="00FE3A30">
        <w:rPr>
          <w:color w:val="auto"/>
          <w:sz w:val="28"/>
          <w:szCs w:val="28"/>
        </w:rPr>
        <w:t>stress. In</w:t>
      </w:r>
      <w:r w:rsidRPr="00FE3A30">
        <w:rPr>
          <w:color w:val="auto"/>
          <w:sz w:val="28"/>
          <w:szCs w:val="28"/>
        </w:rPr>
        <w:t xml:space="preserve"> addition to being “very scared,” </w:t>
      </w:r>
      <w:r w:rsidR="000A2BB2">
        <w:rPr>
          <w:color w:val="auto"/>
          <w:sz w:val="28"/>
          <w:szCs w:val="28"/>
        </w:rPr>
        <w:t>Cohn</w:t>
      </w:r>
      <w:r w:rsidRPr="00FE3A30">
        <w:rPr>
          <w:color w:val="auto"/>
          <w:sz w:val="28"/>
          <w:szCs w:val="28"/>
        </w:rPr>
        <w:t xml:space="preserve"> was also very drunk—by his own admission</w:t>
      </w:r>
      <w:r w:rsidR="007264E3">
        <w:rPr>
          <w:color w:val="auto"/>
          <w:sz w:val="28"/>
          <w:szCs w:val="28"/>
        </w:rPr>
        <w:t>,</w:t>
      </w:r>
      <w:r w:rsidRPr="00FE3A30">
        <w:rPr>
          <w:color w:val="auto"/>
          <w:sz w:val="28"/>
          <w:szCs w:val="28"/>
        </w:rPr>
        <w:t xml:space="preserve"> </w:t>
      </w:r>
      <w:r w:rsidR="00135E4A" w:rsidRPr="00FE3A30">
        <w:rPr>
          <w:color w:val="auto"/>
          <w:sz w:val="28"/>
          <w:szCs w:val="28"/>
        </w:rPr>
        <w:t>he had</w:t>
      </w:r>
      <w:r w:rsidRPr="00FE3A30">
        <w:rPr>
          <w:color w:val="auto"/>
          <w:sz w:val="28"/>
          <w:szCs w:val="28"/>
        </w:rPr>
        <w:t xml:space="preserve"> consumed a substantial amount of alcohol and was too drunk to </w:t>
      </w:r>
      <w:r w:rsidR="00135E4A" w:rsidRPr="00FE3A30">
        <w:rPr>
          <w:color w:val="auto"/>
          <w:sz w:val="28"/>
          <w:szCs w:val="28"/>
        </w:rPr>
        <w:t>drive. (</w:t>
      </w:r>
      <w:r w:rsidRPr="00FE3A30">
        <w:rPr>
          <w:color w:val="auto"/>
          <w:sz w:val="28"/>
          <w:szCs w:val="28"/>
        </w:rPr>
        <w:t>TT.54</w:t>
      </w:r>
      <w:r w:rsidR="00135E4A" w:rsidRPr="00FE3A30">
        <w:rPr>
          <w:color w:val="auto"/>
          <w:sz w:val="28"/>
          <w:szCs w:val="28"/>
        </w:rPr>
        <w:t xml:space="preserve">). </w:t>
      </w:r>
      <w:r w:rsidR="000A2BB2">
        <w:rPr>
          <w:color w:val="auto"/>
          <w:sz w:val="28"/>
          <w:szCs w:val="28"/>
        </w:rPr>
        <w:t>Cohn</w:t>
      </w:r>
      <w:r w:rsidR="00135E4A" w:rsidRPr="00FE3A30">
        <w:rPr>
          <w:color w:val="auto"/>
          <w:sz w:val="28"/>
          <w:szCs w:val="28"/>
        </w:rPr>
        <w:t>’s</w:t>
      </w:r>
      <w:r w:rsidRPr="00FE3A30">
        <w:rPr>
          <w:color w:val="auto"/>
          <w:sz w:val="28"/>
          <w:szCs w:val="28"/>
        </w:rPr>
        <w:t xml:space="preserve"> drunkenness likely amplified his stress level, making it even more difficult for him </w:t>
      </w:r>
      <w:r w:rsidR="007264E3">
        <w:rPr>
          <w:color w:val="auto"/>
          <w:sz w:val="28"/>
          <w:szCs w:val="28"/>
        </w:rPr>
        <w:t xml:space="preserve">to </w:t>
      </w:r>
      <w:r w:rsidRPr="00FE3A30">
        <w:rPr>
          <w:color w:val="auto"/>
          <w:sz w:val="28"/>
          <w:szCs w:val="28"/>
        </w:rPr>
        <w:t xml:space="preserve">closely observe his attackers. The robbery also occurred very late at night, so </w:t>
      </w:r>
      <w:r w:rsidR="000A2BB2">
        <w:rPr>
          <w:color w:val="auto"/>
          <w:sz w:val="28"/>
          <w:szCs w:val="28"/>
        </w:rPr>
        <w:t>Cohn</w:t>
      </w:r>
      <w:r w:rsidRPr="00FE3A30">
        <w:rPr>
          <w:color w:val="auto"/>
          <w:sz w:val="28"/>
          <w:szCs w:val="28"/>
        </w:rPr>
        <w:t xml:space="preserve"> </w:t>
      </w:r>
      <w:r w:rsidR="00135E4A" w:rsidRPr="00FE3A30">
        <w:rPr>
          <w:color w:val="auto"/>
          <w:sz w:val="28"/>
          <w:szCs w:val="28"/>
        </w:rPr>
        <w:t>was likely</w:t>
      </w:r>
      <w:r w:rsidRPr="00FE3A30">
        <w:rPr>
          <w:color w:val="auto"/>
          <w:sz w:val="28"/>
          <w:szCs w:val="28"/>
        </w:rPr>
        <w:t xml:space="preserve"> tired after a long day. All of these factors—the anxiety, the drunkenness, the late time of day—suggest that </w:t>
      </w:r>
      <w:r w:rsidR="000A2BB2">
        <w:rPr>
          <w:color w:val="auto"/>
          <w:sz w:val="28"/>
          <w:szCs w:val="28"/>
        </w:rPr>
        <w:t>Cohn</w:t>
      </w:r>
      <w:r w:rsidRPr="00FE3A30">
        <w:rPr>
          <w:color w:val="auto"/>
          <w:sz w:val="28"/>
          <w:szCs w:val="28"/>
        </w:rPr>
        <w:t xml:space="preserve"> was </w:t>
      </w:r>
      <w:r w:rsidR="00135E4A" w:rsidRPr="00FE3A30">
        <w:rPr>
          <w:color w:val="auto"/>
          <w:sz w:val="28"/>
          <w:szCs w:val="28"/>
        </w:rPr>
        <w:t>incapable of</w:t>
      </w:r>
      <w:r w:rsidRPr="00FE3A30">
        <w:rPr>
          <w:color w:val="auto"/>
          <w:sz w:val="28"/>
          <w:szCs w:val="28"/>
        </w:rPr>
        <w:t xml:space="preserve"> making a sober, thoughtful observation of his assailants. </w:t>
      </w:r>
      <w:r w:rsidR="000A2BB2">
        <w:rPr>
          <w:color w:val="auto"/>
          <w:sz w:val="28"/>
          <w:szCs w:val="28"/>
        </w:rPr>
        <w:t>Cohn</w:t>
      </w:r>
      <w:r w:rsidRPr="00FE3A30">
        <w:rPr>
          <w:color w:val="auto"/>
          <w:sz w:val="28"/>
          <w:szCs w:val="28"/>
        </w:rPr>
        <w:t xml:space="preserve">’s anxiety, exacerbated </w:t>
      </w:r>
      <w:r w:rsidR="00D70182">
        <w:rPr>
          <w:color w:val="auto"/>
          <w:sz w:val="28"/>
          <w:szCs w:val="28"/>
        </w:rPr>
        <w:t>b</w:t>
      </w:r>
      <w:r w:rsidRPr="00FE3A30">
        <w:rPr>
          <w:color w:val="auto"/>
          <w:sz w:val="28"/>
          <w:szCs w:val="28"/>
        </w:rPr>
        <w:t xml:space="preserve">y his drunken state, </w:t>
      </w:r>
      <w:r w:rsidR="00135E4A" w:rsidRPr="00FE3A30">
        <w:rPr>
          <w:color w:val="auto"/>
          <w:sz w:val="28"/>
          <w:szCs w:val="28"/>
        </w:rPr>
        <w:t>suggests an</w:t>
      </w:r>
      <w:r w:rsidRPr="00FE3A30">
        <w:rPr>
          <w:color w:val="auto"/>
          <w:sz w:val="28"/>
          <w:szCs w:val="28"/>
        </w:rPr>
        <w:t xml:space="preserve"> unreliable degree of attention during the robbery. </w:t>
      </w:r>
    </w:p>
    <w:p w14:paraId="2E72AB1B" w14:textId="77777777" w:rsidR="00B34215" w:rsidRPr="00FE3A30" w:rsidRDefault="00B34215" w:rsidP="00D70182">
      <w:pPr>
        <w:pStyle w:val="Default"/>
        <w:spacing w:line="480" w:lineRule="auto"/>
        <w:ind w:firstLine="720"/>
        <w:rPr>
          <w:color w:val="auto"/>
          <w:sz w:val="28"/>
          <w:szCs w:val="28"/>
        </w:rPr>
      </w:pPr>
      <w:r w:rsidRPr="00D70182">
        <w:rPr>
          <w:i/>
          <w:iCs/>
          <w:color w:val="auto"/>
          <w:sz w:val="28"/>
          <w:szCs w:val="28"/>
          <w:u w:val="single"/>
        </w:rPr>
        <w:t xml:space="preserve">The accuracy of the </w:t>
      </w:r>
      <w:r w:rsidR="00135E4A" w:rsidRPr="00D70182">
        <w:rPr>
          <w:i/>
          <w:iCs/>
          <w:color w:val="auto"/>
          <w:sz w:val="28"/>
          <w:szCs w:val="28"/>
          <w:u w:val="single"/>
        </w:rPr>
        <w:t>witness’ prior</w:t>
      </w:r>
      <w:r w:rsidRPr="00D70182">
        <w:rPr>
          <w:i/>
          <w:iCs/>
          <w:color w:val="auto"/>
          <w:sz w:val="28"/>
          <w:szCs w:val="28"/>
          <w:u w:val="single"/>
        </w:rPr>
        <w:t xml:space="preserve"> </w:t>
      </w:r>
      <w:r w:rsidR="00135E4A" w:rsidRPr="00D70182">
        <w:rPr>
          <w:i/>
          <w:iCs/>
          <w:color w:val="auto"/>
          <w:sz w:val="28"/>
          <w:szCs w:val="28"/>
          <w:u w:val="single"/>
        </w:rPr>
        <w:t>description</w:t>
      </w:r>
      <w:r w:rsidR="00135E4A" w:rsidRPr="00FE3A30">
        <w:rPr>
          <w:i/>
          <w:iCs/>
          <w:color w:val="auto"/>
          <w:sz w:val="28"/>
          <w:szCs w:val="28"/>
        </w:rPr>
        <w:t>.</w:t>
      </w:r>
      <w:r w:rsidR="00135E4A" w:rsidRPr="00FE3A30">
        <w:rPr>
          <w:color w:val="auto"/>
          <w:sz w:val="28"/>
          <w:szCs w:val="28"/>
        </w:rPr>
        <w:t xml:space="preserve"> The</w:t>
      </w:r>
      <w:r w:rsidRPr="00FE3A30">
        <w:rPr>
          <w:color w:val="auto"/>
          <w:sz w:val="28"/>
          <w:szCs w:val="28"/>
        </w:rPr>
        <w:t xml:space="preserve"> record indicates that </w:t>
      </w:r>
      <w:r w:rsidR="000A2BB2">
        <w:rPr>
          <w:color w:val="auto"/>
          <w:sz w:val="28"/>
          <w:szCs w:val="28"/>
        </w:rPr>
        <w:t>Cohn</w:t>
      </w:r>
      <w:r w:rsidRPr="00FE3A30">
        <w:rPr>
          <w:color w:val="auto"/>
          <w:sz w:val="28"/>
          <w:szCs w:val="28"/>
        </w:rPr>
        <w:t xml:space="preserve"> gave a very broad description of his assailants to the responding officers. When Investigator Jared Watkins asked </w:t>
      </w:r>
      <w:r w:rsidR="000A2BB2">
        <w:rPr>
          <w:color w:val="auto"/>
          <w:sz w:val="28"/>
          <w:szCs w:val="28"/>
        </w:rPr>
        <w:t>Cohn</w:t>
      </w:r>
      <w:r w:rsidRPr="00FE3A30">
        <w:rPr>
          <w:color w:val="auto"/>
          <w:sz w:val="28"/>
          <w:szCs w:val="28"/>
        </w:rPr>
        <w:t xml:space="preserve"> to describe his assailants, </w:t>
      </w:r>
      <w:r w:rsidR="000A2BB2">
        <w:rPr>
          <w:color w:val="auto"/>
          <w:sz w:val="28"/>
          <w:szCs w:val="28"/>
        </w:rPr>
        <w:t>Cohn</w:t>
      </w:r>
      <w:r w:rsidRPr="00FE3A30">
        <w:rPr>
          <w:color w:val="auto"/>
          <w:sz w:val="28"/>
          <w:szCs w:val="28"/>
        </w:rPr>
        <w:t xml:space="preserve"> stated only that they were “two young </w:t>
      </w:r>
      <w:r w:rsidR="00135E4A" w:rsidRPr="00FE3A30">
        <w:rPr>
          <w:color w:val="auto"/>
          <w:sz w:val="28"/>
          <w:szCs w:val="28"/>
        </w:rPr>
        <w:t>black males</w:t>
      </w:r>
      <w:r w:rsidRPr="00FE3A30">
        <w:rPr>
          <w:color w:val="auto"/>
          <w:sz w:val="28"/>
          <w:szCs w:val="28"/>
        </w:rPr>
        <w:t xml:space="preserve">.” (TT. 13). </w:t>
      </w:r>
      <w:r w:rsidR="00135E4A" w:rsidRPr="00FE3A30">
        <w:rPr>
          <w:color w:val="auto"/>
          <w:sz w:val="28"/>
          <w:szCs w:val="28"/>
        </w:rPr>
        <w:t>In</w:t>
      </w:r>
      <w:r w:rsidR="00135E4A" w:rsidRPr="00FE3A30">
        <w:rPr>
          <w:i/>
          <w:iCs/>
          <w:color w:val="auto"/>
          <w:sz w:val="28"/>
          <w:szCs w:val="28"/>
        </w:rPr>
        <w:t xml:space="preserve"> Towns</w:t>
      </w:r>
      <w:r w:rsidRPr="00FE3A30">
        <w:rPr>
          <w:i/>
          <w:iCs/>
          <w:color w:val="auto"/>
          <w:sz w:val="28"/>
          <w:szCs w:val="28"/>
        </w:rPr>
        <w:t xml:space="preserve"> v. </w:t>
      </w:r>
      <w:r w:rsidR="00135E4A" w:rsidRPr="00FE3A30">
        <w:rPr>
          <w:i/>
          <w:iCs/>
          <w:color w:val="auto"/>
          <w:sz w:val="28"/>
          <w:szCs w:val="28"/>
        </w:rPr>
        <w:t>State</w:t>
      </w:r>
      <w:r w:rsidR="00135E4A" w:rsidRPr="00FE3A30">
        <w:rPr>
          <w:color w:val="auto"/>
          <w:sz w:val="28"/>
          <w:szCs w:val="28"/>
        </w:rPr>
        <w:t>, the</w:t>
      </w:r>
      <w:r w:rsidRPr="00FE3A30">
        <w:rPr>
          <w:color w:val="auto"/>
          <w:sz w:val="28"/>
          <w:szCs w:val="28"/>
        </w:rPr>
        <w:t xml:space="preserve"> Georgia Court of Appeals overruled the admission of an </w:t>
      </w:r>
      <w:r w:rsidR="00135E4A" w:rsidRPr="00FE3A30">
        <w:rPr>
          <w:color w:val="auto"/>
          <w:sz w:val="28"/>
          <w:szCs w:val="28"/>
        </w:rPr>
        <w:t xml:space="preserve">impermissibly </w:t>
      </w:r>
      <w:r w:rsidR="00135E4A" w:rsidRPr="00FE3A30">
        <w:rPr>
          <w:color w:val="auto"/>
          <w:sz w:val="28"/>
          <w:szCs w:val="28"/>
        </w:rPr>
        <w:lastRenderedPageBreak/>
        <w:t>suggestive</w:t>
      </w:r>
      <w:r w:rsidRPr="00FE3A30">
        <w:rPr>
          <w:color w:val="auto"/>
          <w:sz w:val="28"/>
          <w:szCs w:val="28"/>
        </w:rPr>
        <w:t xml:space="preserve"> </w:t>
      </w:r>
      <w:r w:rsidR="00135E4A" w:rsidRPr="00FE3A30">
        <w:rPr>
          <w:color w:val="auto"/>
          <w:sz w:val="28"/>
          <w:szCs w:val="28"/>
        </w:rPr>
        <w:t>identification based</w:t>
      </w:r>
      <w:r w:rsidRPr="00FE3A30">
        <w:rPr>
          <w:color w:val="auto"/>
          <w:sz w:val="28"/>
          <w:szCs w:val="28"/>
        </w:rPr>
        <w:t xml:space="preserve"> on </w:t>
      </w:r>
      <w:r w:rsidR="00135E4A" w:rsidRPr="00FE3A30">
        <w:rPr>
          <w:color w:val="auto"/>
          <w:sz w:val="28"/>
          <w:szCs w:val="28"/>
        </w:rPr>
        <w:t>the witness’s</w:t>
      </w:r>
      <w:r w:rsidRPr="00FE3A30">
        <w:rPr>
          <w:color w:val="auto"/>
          <w:sz w:val="28"/>
          <w:szCs w:val="28"/>
        </w:rPr>
        <w:t xml:space="preserve"> broad</w:t>
      </w:r>
      <w:r w:rsidR="00135E4A">
        <w:rPr>
          <w:color w:val="auto"/>
          <w:sz w:val="28"/>
          <w:szCs w:val="28"/>
        </w:rPr>
        <w:t xml:space="preserve"> </w:t>
      </w:r>
      <w:r w:rsidRPr="00FE3A30">
        <w:rPr>
          <w:color w:val="auto"/>
          <w:sz w:val="28"/>
          <w:szCs w:val="28"/>
        </w:rPr>
        <w:t>prior</w:t>
      </w:r>
      <w:r w:rsidR="00135E4A">
        <w:rPr>
          <w:color w:val="auto"/>
          <w:sz w:val="28"/>
          <w:szCs w:val="28"/>
        </w:rPr>
        <w:t xml:space="preserve"> </w:t>
      </w:r>
      <w:r w:rsidRPr="00FE3A30">
        <w:rPr>
          <w:color w:val="auto"/>
          <w:sz w:val="28"/>
          <w:szCs w:val="28"/>
        </w:rPr>
        <w:t xml:space="preserve">description of his assailant. Addressing the third </w:t>
      </w:r>
      <w:r w:rsidRPr="00FE3A30">
        <w:rPr>
          <w:i/>
          <w:iCs/>
          <w:color w:val="auto"/>
          <w:sz w:val="28"/>
          <w:szCs w:val="28"/>
        </w:rPr>
        <w:t xml:space="preserve">Bigger </w:t>
      </w:r>
      <w:r w:rsidRPr="00FE3A30">
        <w:rPr>
          <w:color w:val="auto"/>
          <w:sz w:val="28"/>
          <w:szCs w:val="28"/>
        </w:rPr>
        <w:t>factor,</w:t>
      </w:r>
      <w:r w:rsidR="00135E4A">
        <w:rPr>
          <w:color w:val="auto"/>
          <w:sz w:val="28"/>
          <w:szCs w:val="28"/>
        </w:rPr>
        <w:t xml:space="preserve"> </w:t>
      </w:r>
      <w:r w:rsidRPr="00FE3A30">
        <w:rPr>
          <w:color w:val="auto"/>
          <w:sz w:val="28"/>
          <w:szCs w:val="28"/>
        </w:rPr>
        <w:t xml:space="preserve">the </w:t>
      </w:r>
      <w:r w:rsidRPr="00FE3A30">
        <w:rPr>
          <w:i/>
          <w:iCs/>
          <w:color w:val="auto"/>
          <w:sz w:val="28"/>
          <w:szCs w:val="28"/>
        </w:rPr>
        <w:t xml:space="preserve">Towns </w:t>
      </w:r>
      <w:r w:rsidRPr="00FE3A30">
        <w:rPr>
          <w:color w:val="auto"/>
          <w:sz w:val="28"/>
          <w:szCs w:val="28"/>
        </w:rPr>
        <w:t>Court noted that the witness’s prior description of the assailant as a black</w:t>
      </w:r>
      <w:r w:rsidR="00135E4A">
        <w:rPr>
          <w:color w:val="auto"/>
          <w:sz w:val="28"/>
          <w:szCs w:val="28"/>
        </w:rPr>
        <w:t xml:space="preserve"> </w:t>
      </w:r>
      <w:r w:rsidRPr="00FE3A30">
        <w:rPr>
          <w:color w:val="auto"/>
          <w:sz w:val="28"/>
          <w:szCs w:val="28"/>
        </w:rPr>
        <w:t>man, about the same size of the witness, wearing a toboggan,</w:t>
      </w:r>
      <w:r w:rsidR="00135E4A">
        <w:rPr>
          <w:color w:val="auto"/>
          <w:sz w:val="28"/>
          <w:szCs w:val="28"/>
        </w:rPr>
        <w:t xml:space="preserve"> </w:t>
      </w:r>
      <w:r w:rsidRPr="00FE3A30">
        <w:rPr>
          <w:color w:val="auto"/>
          <w:sz w:val="28"/>
          <w:szCs w:val="28"/>
        </w:rPr>
        <w:t>“was extremely general and could have described any number of black</w:t>
      </w:r>
      <w:r w:rsidR="00135E4A">
        <w:rPr>
          <w:color w:val="auto"/>
          <w:sz w:val="28"/>
          <w:szCs w:val="28"/>
        </w:rPr>
        <w:t xml:space="preserve"> </w:t>
      </w:r>
      <w:r w:rsidRPr="00FE3A30">
        <w:rPr>
          <w:color w:val="auto"/>
          <w:sz w:val="28"/>
          <w:szCs w:val="28"/>
        </w:rPr>
        <w:t xml:space="preserve">men in the community.” </w:t>
      </w:r>
      <w:r w:rsidRPr="00507DCB">
        <w:rPr>
          <w:i/>
          <w:iCs/>
          <w:color w:val="auto"/>
          <w:sz w:val="28"/>
          <w:szCs w:val="28"/>
        </w:rPr>
        <w:t>W.F. Towns v. The State</w:t>
      </w:r>
      <w:r w:rsidRPr="00FE3A30">
        <w:rPr>
          <w:color w:val="auto"/>
          <w:sz w:val="28"/>
          <w:szCs w:val="28"/>
        </w:rPr>
        <w:t>, 136 Ga.App. 467, 468</w:t>
      </w:r>
      <w:r w:rsidR="00507DCB">
        <w:rPr>
          <w:color w:val="auto"/>
          <w:sz w:val="28"/>
          <w:szCs w:val="28"/>
        </w:rPr>
        <w:t xml:space="preserve"> </w:t>
      </w:r>
      <w:r w:rsidRPr="00FE3A30">
        <w:rPr>
          <w:color w:val="auto"/>
          <w:sz w:val="28"/>
          <w:szCs w:val="28"/>
        </w:rPr>
        <w:t>(1975).</w:t>
      </w:r>
      <w:r w:rsidR="00507DCB">
        <w:rPr>
          <w:color w:val="auto"/>
          <w:sz w:val="28"/>
          <w:szCs w:val="28"/>
        </w:rPr>
        <w:t xml:space="preserve"> </w:t>
      </w:r>
      <w:r w:rsidRPr="00FE3A30">
        <w:rPr>
          <w:i/>
          <w:iCs/>
          <w:color w:val="auto"/>
          <w:sz w:val="28"/>
          <w:szCs w:val="28"/>
        </w:rPr>
        <w:t xml:space="preserve">Towns </w:t>
      </w:r>
      <w:r w:rsidRPr="00FE3A30">
        <w:rPr>
          <w:color w:val="auto"/>
          <w:sz w:val="28"/>
          <w:szCs w:val="28"/>
        </w:rPr>
        <w:t xml:space="preserve">is </w:t>
      </w:r>
      <w:r w:rsidR="007264E3">
        <w:rPr>
          <w:color w:val="auto"/>
          <w:sz w:val="28"/>
          <w:szCs w:val="28"/>
        </w:rPr>
        <w:t>applicable</w:t>
      </w:r>
      <w:r w:rsidRPr="00FE3A30">
        <w:rPr>
          <w:color w:val="auto"/>
          <w:sz w:val="28"/>
          <w:szCs w:val="28"/>
        </w:rPr>
        <w:t xml:space="preserve"> to the instant argument because the description given by the witness in </w:t>
      </w:r>
      <w:r w:rsidRPr="00FE3A30">
        <w:rPr>
          <w:i/>
          <w:iCs/>
          <w:color w:val="auto"/>
          <w:sz w:val="28"/>
          <w:szCs w:val="28"/>
        </w:rPr>
        <w:t>Towns</w:t>
      </w:r>
      <w:r w:rsidRPr="00FE3A30">
        <w:rPr>
          <w:color w:val="auto"/>
          <w:sz w:val="28"/>
          <w:szCs w:val="28"/>
        </w:rPr>
        <w:t xml:space="preserve">, though very general, is more detailed than the one offered by </w:t>
      </w:r>
      <w:r w:rsidR="000A2BB2">
        <w:rPr>
          <w:color w:val="auto"/>
          <w:sz w:val="28"/>
          <w:szCs w:val="28"/>
        </w:rPr>
        <w:t>Cohn</w:t>
      </w:r>
      <w:r w:rsidRPr="00FE3A30">
        <w:rPr>
          <w:color w:val="auto"/>
          <w:sz w:val="28"/>
          <w:szCs w:val="28"/>
        </w:rPr>
        <w:t>. In the instant case,</w:t>
      </w:r>
      <w:r w:rsidR="00135E4A">
        <w:rPr>
          <w:color w:val="auto"/>
          <w:sz w:val="28"/>
          <w:szCs w:val="28"/>
        </w:rPr>
        <w:t xml:space="preserve"> </w:t>
      </w:r>
      <w:r w:rsidR="000A2BB2">
        <w:rPr>
          <w:color w:val="auto"/>
          <w:sz w:val="28"/>
          <w:szCs w:val="28"/>
        </w:rPr>
        <w:t>Cohn</w:t>
      </w:r>
      <w:r w:rsidRPr="00FE3A30">
        <w:rPr>
          <w:color w:val="auto"/>
          <w:sz w:val="28"/>
          <w:szCs w:val="28"/>
        </w:rPr>
        <w:t xml:space="preserve"> said</w:t>
      </w:r>
      <w:r w:rsidR="00135E4A">
        <w:rPr>
          <w:color w:val="auto"/>
          <w:sz w:val="28"/>
          <w:szCs w:val="28"/>
        </w:rPr>
        <w:t xml:space="preserve"> </w:t>
      </w:r>
      <w:r w:rsidRPr="00FE3A30">
        <w:rPr>
          <w:color w:val="auto"/>
          <w:sz w:val="28"/>
          <w:szCs w:val="28"/>
        </w:rPr>
        <w:t>nothing about his attackers’ frame, build, or clothing. He stated</w:t>
      </w:r>
      <w:r w:rsidR="00135E4A">
        <w:rPr>
          <w:color w:val="auto"/>
          <w:sz w:val="28"/>
          <w:szCs w:val="28"/>
        </w:rPr>
        <w:t xml:space="preserve"> </w:t>
      </w:r>
      <w:r w:rsidRPr="00FE3A30">
        <w:rPr>
          <w:color w:val="auto"/>
          <w:sz w:val="28"/>
          <w:szCs w:val="28"/>
        </w:rPr>
        <w:t>only that the robbers were young and black—a description that is easily</w:t>
      </w:r>
      <w:r w:rsidR="00135E4A">
        <w:rPr>
          <w:color w:val="auto"/>
          <w:sz w:val="28"/>
          <w:szCs w:val="28"/>
        </w:rPr>
        <w:t xml:space="preserve"> </w:t>
      </w:r>
      <w:r w:rsidRPr="00FE3A30">
        <w:rPr>
          <w:color w:val="auto"/>
          <w:sz w:val="28"/>
          <w:szCs w:val="28"/>
        </w:rPr>
        <w:t xml:space="preserve">applicable to a large percentage of Atlanta’s population. Even though the defendant in </w:t>
      </w:r>
      <w:r w:rsidRPr="00FE3A30">
        <w:rPr>
          <w:i/>
          <w:iCs/>
          <w:color w:val="auto"/>
          <w:sz w:val="28"/>
          <w:szCs w:val="28"/>
        </w:rPr>
        <w:t>Towns</w:t>
      </w:r>
      <w:r w:rsidR="00135E4A">
        <w:rPr>
          <w:i/>
          <w:iCs/>
          <w:color w:val="auto"/>
          <w:sz w:val="28"/>
          <w:szCs w:val="28"/>
        </w:rPr>
        <w:t xml:space="preserve"> </w:t>
      </w:r>
      <w:r w:rsidRPr="00FE3A30">
        <w:rPr>
          <w:color w:val="auto"/>
          <w:sz w:val="28"/>
          <w:szCs w:val="28"/>
        </w:rPr>
        <w:t xml:space="preserve">matched the witness’s broad description, and was even wearing a toboggan, the Court still found that the description was insufficient and ruled against the identification. </w:t>
      </w:r>
      <w:r w:rsidRPr="00507DCB">
        <w:rPr>
          <w:i/>
          <w:iCs/>
          <w:color w:val="auto"/>
          <w:sz w:val="28"/>
          <w:szCs w:val="28"/>
        </w:rPr>
        <w:t>Id.</w:t>
      </w:r>
      <w:r w:rsidRPr="00FE3A30">
        <w:rPr>
          <w:color w:val="auto"/>
          <w:sz w:val="28"/>
          <w:szCs w:val="28"/>
        </w:rPr>
        <w:t>at</w:t>
      </w:r>
      <w:r w:rsidR="00507DCB">
        <w:rPr>
          <w:color w:val="auto"/>
          <w:sz w:val="28"/>
          <w:szCs w:val="28"/>
        </w:rPr>
        <w:t xml:space="preserve"> </w:t>
      </w:r>
      <w:r w:rsidRPr="00FE3A30">
        <w:rPr>
          <w:color w:val="auto"/>
          <w:sz w:val="28"/>
          <w:szCs w:val="28"/>
        </w:rPr>
        <w:t>468.</w:t>
      </w:r>
      <w:r w:rsidR="007264E3">
        <w:rPr>
          <w:color w:val="auto"/>
          <w:sz w:val="28"/>
          <w:szCs w:val="28"/>
        </w:rPr>
        <w:t xml:space="preserve"> </w:t>
      </w:r>
      <w:r w:rsidRPr="00FE3A30">
        <w:rPr>
          <w:color w:val="auto"/>
          <w:sz w:val="28"/>
          <w:szCs w:val="28"/>
        </w:rPr>
        <w:t xml:space="preserve">The same standard that the Court applied in </w:t>
      </w:r>
      <w:r w:rsidRPr="00FE3A30">
        <w:rPr>
          <w:i/>
          <w:iCs/>
          <w:color w:val="auto"/>
          <w:sz w:val="28"/>
          <w:szCs w:val="28"/>
        </w:rPr>
        <w:t xml:space="preserve">Towns </w:t>
      </w:r>
      <w:r w:rsidRPr="00FE3A30">
        <w:rPr>
          <w:color w:val="auto"/>
          <w:sz w:val="28"/>
          <w:szCs w:val="28"/>
        </w:rPr>
        <w:t>should be applied to this case—the youth and race of the suspects should not immediately</w:t>
      </w:r>
      <w:r w:rsidR="00B948CB">
        <w:rPr>
          <w:color w:val="auto"/>
          <w:sz w:val="28"/>
          <w:szCs w:val="28"/>
        </w:rPr>
        <w:t xml:space="preserve"> </w:t>
      </w:r>
      <w:r w:rsidRPr="00FE3A30">
        <w:rPr>
          <w:color w:val="auto"/>
          <w:sz w:val="28"/>
          <w:szCs w:val="28"/>
        </w:rPr>
        <w:t>target them as criminals. The Court should require a more detailed prior description to satisfy</w:t>
      </w:r>
      <w:r w:rsidR="00135E4A">
        <w:rPr>
          <w:color w:val="auto"/>
          <w:sz w:val="28"/>
          <w:szCs w:val="28"/>
        </w:rPr>
        <w:t xml:space="preserve"> </w:t>
      </w:r>
      <w:r w:rsidRPr="00FE3A30">
        <w:rPr>
          <w:color w:val="auto"/>
          <w:sz w:val="28"/>
          <w:szCs w:val="28"/>
        </w:rPr>
        <w:t xml:space="preserve">the </w:t>
      </w:r>
      <w:r w:rsidRPr="00FE3A30">
        <w:rPr>
          <w:i/>
          <w:iCs/>
          <w:color w:val="auto"/>
          <w:sz w:val="28"/>
          <w:szCs w:val="28"/>
        </w:rPr>
        <w:t xml:space="preserve">Bigger </w:t>
      </w:r>
      <w:r w:rsidRPr="00FE3A30">
        <w:rPr>
          <w:color w:val="auto"/>
          <w:sz w:val="28"/>
          <w:szCs w:val="28"/>
        </w:rPr>
        <w:t>factor.</w:t>
      </w:r>
    </w:p>
    <w:p w14:paraId="001AF60A" w14:textId="77777777" w:rsidR="00B34215" w:rsidRPr="00FE3A30" w:rsidRDefault="00B34215" w:rsidP="005542DF">
      <w:pPr>
        <w:pStyle w:val="Default"/>
        <w:spacing w:line="480" w:lineRule="auto"/>
        <w:ind w:firstLine="720"/>
        <w:rPr>
          <w:color w:val="auto"/>
          <w:sz w:val="28"/>
          <w:szCs w:val="28"/>
        </w:rPr>
      </w:pPr>
      <w:r w:rsidRPr="005542DF">
        <w:rPr>
          <w:i/>
          <w:iCs/>
          <w:color w:val="auto"/>
          <w:sz w:val="28"/>
          <w:szCs w:val="28"/>
          <w:u w:val="single"/>
        </w:rPr>
        <w:t>The level of certainty expressed by the witness</w:t>
      </w:r>
      <w:r w:rsidRPr="00FE3A30">
        <w:rPr>
          <w:i/>
          <w:iCs/>
          <w:color w:val="auto"/>
          <w:sz w:val="28"/>
          <w:szCs w:val="28"/>
        </w:rPr>
        <w:t>.</w:t>
      </w:r>
      <w:r w:rsidR="00135E4A">
        <w:rPr>
          <w:i/>
          <w:iCs/>
          <w:color w:val="auto"/>
          <w:sz w:val="28"/>
          <w:szCs w:val="28"/>
        </w:rPr>
        <w:t xml:space="preserve"> </w:t>
      </w:r>
      <w:r w:rsidRPr="00FE3A30">
        <w:rPr>
          <w:color w:val="auto"/>
          <w:sz w:val="28"/>
          <w:szCs w:val="28"/>
        </w:rPr>
        <w:t>During the showup identification</w:t>
      </w:r>
      <w:r w:rsidR="007264E3">
        <w:rPr>
          <w:color w:val="auto"/>
          <w:sz w:val="28"/>
          <w:szCs w:val="28"/>
        </w:rPr>
        <w:t>,</w:t>
      </w:r>
      <w:r w:rsidRPr="00FE3A30">
        <w:rPr>
          <w:color w:val="auto"/>
          <w:sz w:val="28"/>
          <w:szCs w:val="28"/>
        </w:rPr>
        <w:t xml:space="preserve"> </w:t>
      </w:r>
      <w:r w:rsidR="000A2BB2">
        <w:rPr>
          <w:color w:val="auto"/>
          <w:sz w:val="28"/>
          <w:szCs w:val="28"/>
        </w:rPr>
        <w:t>Cohn</w:t>
      </w:r>
      <w:r w:rsidR="00135E4A">
        <w:rPr>
          <w:color w:val="auto"/>
          <w:sz w:val="28"/>
          <w:szCs w:val="28"/>
        </w:rPr>
        <w:t xml:space="preserve"> </w:t>
      </w:r>
      <w:r w:rsidRPr="00FE3A30">
        <w:rPr>
          <w:color w:val="auto"/>
          <w:sz w:val="28"/>
          <w:szCs w:val="28"/>
        </w:rPr>
        <w:t xml:space="preserve">was shown three men, all at once, and told to pick out the two </w:t>
      </w:r>
      <w:r w:rsidRPr="00FE3A30">
        <w:rPr>
          <w:color w:val="auto"/>
          <w:sz w:val="28"/>
          <w:szCs w:val="28"/>
        </w:rPr>
        <w:lastRenderedPageBreak/>
        <w:t>who robbed</w:t>
      </w:r>
      <w:r w:rsidR="00135E4A">
        <w:rPr>
          <w:color w:val="auto"/>
          <w:sz w:val="28"/>
          <w:szCs w:val="28"/>
        </w:rPr>
        <w:t xml:space="preserve"> </w:t>
      </w:r>
      <w:r w:rsidRPr="00FE3A30">
        <w:rPr>
          <w:color w:val="auto"/>
          <w:sz w:val="28"/>
          <w:szCs w:val="28"/>
        </w:rPr>
        <w:t xml:space="preserve">him. (TT.48). This method of </w:t>
      </w:r>
      <w:r w:rsidR="00B948CB">
        <w:rPr>
          <w:color w:val="auto"/>
          <w:sz w:val="28"/>
          <w:szCs w:val="28"/>
        </w:rPr>
        <w:t>c</w:t>
      </w:r>
      <w:r w:rsidRPr="00FE3A30">
        <w:rPr>
          <w:color w:val="auto"/>
          <w:sz w:val="28"/>
          <w:szCs w:val="28"/>
        </w:rPr>
        <w:t>onducting an identification procedure has been shown to increase the likelihood of misidentification.</w:t>
      </w:r>
      <w:r w:rsidR="00B948CB">
        <w:rPr>
          <w:rStyle w:val="FootnoteReference"/>
          <w:color w:val="auto"/>
          <w:sz w:val="28"/>
          <w:szCs w:val="28"/>
        </w:rPr>
        <w:footnoteReference w:id="4"/>
      </w:r>
      <w:r w:rsidRPr="00FE3A30">
        <w:rPr>
          <w:color w:val="auto"/>
          <w:sz w:val="28"/>
          <w:szCs w:val="28"/>
        </w:rPr>
        <w:t xml:space="preserve"> During trial, </w:t>
      </w:r>
      <w:r w:rsidR="000A2BB2">
        <w:rPr>
          <w:color w:val="auto"/>
          <w:sz w:val="28"/>
          <w:szCs w:val="28"/>
        </w:rPr>
        <w:t>Cohn</w:t>
      </w:r>
      <w:r w:rsidRPr="00FE3A30">
        <w:rPr>
          <w:color w:val="auto"/>
          <w:sz w:val="28"/>
          <w:szCs w:val="28"/>
        </w:rPr>
        <w:t xml:space="preserve"> also stated that </w:t>
      </w:r>
      <w:r w:rsidR="00135E4A" w:rsidRPr="00FE3A30">
        <w:rPr>
          <w:color w:val="auto"/>
          <w:sz w:val="28"/>
          <w:szCs w:val="28"/>
        </w:rPr>
        <w:t>seeing the</w:t>
      </w:r>
      <w:r w:rsidRPr="00FE3A30">
        <w:rPr>
          <w:color w:val="auto"/>
          <w:sz w:val="28"/>
          <w:szCs w:val="28"/>
        </w:rPr>
        <w:t xml:space="preserve"> defendants in custody </w:t>
      </w:r>
      <w:r w:rsidR="00135E4A" w:rsidRPr="00FE3A30">
        <w:rPr>
          <w:color w:val="auto"/>
          <w:sz w:val="28"/>
          <w:szCs w:val="28"/>
        </w:rPr>
        <w:t>communicated to</w:t>
      </w:r>
      <w:r w:rsidRPr="00FE3A30">
        <w:rPr>
          <w:color w:val="auto"/>
          <w:sz w:val="28"/>
          <w:szCs w:val="28"/>
        </w:rPr>
        <w:t xml:space="preserve"> </w:t>
      </w:r>
      <w:r w:rsidR="00135E4A" w:rsidRPr="00FE3A30">
        <w:rPr>
          <w:color w:val="auto"/>
          <w:sz w:val="28"/>
          <w:szCs w:val="28"/>
        </w:rPr>
        <w:t>him that</w:t>
      </w:r>
      <w:r w:rsidRPr="00FE3A30">
        <w:rPr>
          <w:color w:val="auto"/>
          <w:sz w:val="28"/>
          <w:szCs w:val="28"/>
        </w:rPr>
        <w:t xml:space="preserve"> they had </w:t>
      </w:r>
      <w:r w:rsidR="00135E4A" w:rsidRPr="00FE3A30">
        <w:rPr>
          <w:color w:val="auto"/>
          <w:sz w:val="28"/>
          <w:szCs w:val="28"/>
        </w:rPr>
        <w:t>been involved</w:t>
      </w:r>
      <w:r w:rsidRPr="00FE3A30">
        <w:rPr>
          <w:color w:val="auto"/>
          <w:sz w:val="28"/>
          <w:szCs w:val="28"/>
        </w:rPr>
        <w:t xml:space="preserve"> </w:t>
      </w:r>
      <w:r w:rsidR="00135E4A" w:rsidRPr="00FE3A30">
        <w:rPr>
          <w:color w:val="auto"/>
          <w:sz w:val="28"/>
          <w:szCs w:val="28"/>
        </w:rPr>
        <w:t>in criminal</w:t>
      </w:r>
      <w:r w:rsidRPr="00FE3A30">
        <w:rPr>
          <w:color w:val="auto"/>
          <w:sz w:val="28"/>
          <w:szCs w:val="28"/>
        </w:rPr>
        <w:t xml:space="preserve"> activity.</w:t>
      </w:r>
      <w:r w:rsidR="007264E3">
        <w:rPr>
          <w:color w:val="auto"/>
          <w:sz w:val="28"/>
          <w:szCs w:val="28"/>
        </w:rPr>
        <w:t xml:space="preserve"> </w:t>
      </w:r>
      <w:r w:rsidRPr="00FE3A30">
        <w:rPr>
          <w:color w:val="auto"/>
          <w:sz w:val="28"/>
          <w:szCs w:val="28"/>
        </w:rPr>
        <w:t>(TT.57).</w:t>
      </w:r>
      <w:r w:rsidR="007264E3">
        <w:rPr>
          <w:color w:val="auto"/>
          <w:sz w:val="28"/>
          <w:szCs w:val="28"/>
        </w:rPr>
        <w:t xml:space="preserve"> </w:t>
      </w:r>
      <w:r w:rsidRPr="00FE3A30">
        <w:rPr>
          <w:color w:val="auto"/>
          <w:sz w:val="28"/>
          <w:szCs w:val="28"/>
        </w:rPr>
        <w:t xml:space="preserve">Despite </w:t>
      </w:r>
      <w:r w:rsidR="000A2BB2">
        <w:rPr>
          <w:color w:val="auto"/>
          <w:sz w:val="28"/>
          <w:szCs w:val="28"/>
        </w:rPr>
        <w:t>Cohn</w:t>
      </w:r>
      <w:r w:rsidRPr="00FE3A30">
        <w:rPr>
          <w:color w:val="auto"/>
          <w:sz w:val="28"/>
          <w:szCs w:val="28"/>
        </w:rPr>
        <w:t xml:space="preserve"> being relatively certain of his description, the technique employed by the Atlanta Police </w:t>
      </w:r>
      <w:r w:rsidR="00135E4A" w:rsidRPr="00FE3A30">
        <w:rPr>
          <w:color w:val="auto"/>
          <w:sz w:val="28"/>
          <w:szCs w:val="28"/>
        </w:rPr>
        <w:t>Department in</w:t>
      </w:r>
      <w:r w:rsidRPr="00FE3A30">
        <w:rPr>
          <w:color w:val="auto"/>
          <w:sz w:val="28"/>
          <w:szCs w:val="28"/>
        </w:rPr>
        <w:t xml:space="preserve"> addition to </w:t>
      </w:r>
      <w:r w:rsidR="000A2BB2">
        <w:rPr>
          <w:color w:val="auto"/>
          <w:sz w:val="28"/>
          <w:szCs w:val="28"/>
        </w:rPr>
        <w:t>Cohn</w:t>
      </w:r>
      <w:r w:rsidRPr="00FE3A30">
        <w:rPr>
          <w:color w:val="auto"/>
          <w:sz w:val="28"/>
          <w:szCs w:val="28"/>
        </w:rPr>
        <w:t>’s</w:t>
      </w:r>
      <w:r w:rsidR="00135E4A">
        <w:rPr>
          <w:color w:val="auto"/>
          <w:sz w:val="28"/>
          <w:szCs w:val="28"/>
        </w:rPr>
        <w:t xml:space="preserve"> </w:t>
      </w:r>
      <w:r w:rsidRPr="00FE3A30">
        <w:rPr>
          <w:color w:val="auto"/>
          <w:sz w:val="28"/>
          <w:szCs w:val="28"/>
        </w:rPr>
        <w:t>assumption that because the young men were in custody that they were guilty of something,</w:t>
      </w:r>
      <w:r w:rsidR="00135E4A">
        <w:rPr>
          <w:color w:val="auto"/>
          <w:sz w:val="28"/>
          <w:szCs w:val="28"/>
        </w:rPr>
        <w:t xml:space="preserve"> </w:t>
      </w:r>
      <w:r w:rsidRPr="00FE3A30">
        <w:rPr>
          <w:color w:val="auto"/>
          <w:sz w:val="28"/>
          <w:szCs w:val="28"/>
        </w:rPr>
        <w:t xml:space="preserve">illustrates that his certainty was tainted by an inherently suggestive procedure. </w:t>
      </w:r>
    </w:p>
    <w:p w14:paraId="255D9F32" w14:textId="77777777" w:rsidR="00B34215" w:rsidRPr="00FE3A30" w:rsidRDefault="00B34215" w:rsidP="00D70182">
      <w:pPr>
        <w:pStyle w:val="Default"/>
        <w:spacing w:line="480" w:lineRule="auto"/>
        <w:ind w:firstLine="720"/>
        <w:rPr>
          <w:color w:val="auto"/>
          <w:sz w:val="28"/>
          <w:szCs w:val="28"/>
        </w:rPr>
      </w:pPr>
      <w:r w:rsidRPr="00990350">
        <w:rPr>
          <w:i/>
          <w:iCs/>
          <w:color w:val="auto"/>
          <w:sz w:val="28"/>
          <w:szCs w:val="28"/>
          <w:u w:val="single"/>
        </w:rPr>
        <w:t xml:space="preserve">The length of time between the crime and the </w:t>
      </w:r>
      <w:r w:rsidR="00135E4A" w:rsidRPr="00990350">
        <w:rPr>
          <w:i/>
          <w:iCs/>
          <w:color w:val="auto"/>
          <w:sz w:val="28"/>
          <w:szCs w:val="28"/>
          <w:u w:val="single"/>
        </w:rPr>
        <w:t>confrontation.</w:t>
      </w:r>
      <w:r w:rsidR="00135E4A" w:rsidRPr="00FE3A30">
        <w:rPr>
          <w:color w:val="auto"/>
          <w:sz w:val="28"/>
          <w:szCs w:val="28"/>
        </w:rPr>
        <w:t xml:space="preserve"> </w:t>
      </w:r>
      <w:r w:rsidR="000A2BB2">
        <w:rPr>
          <w:color w:val="auto"/>
          <w:sz w:val="28"/>
          <w:szCs w:val="28"/>
        </w:rPr>
        <w:t>Cohn</w:t>
      </w:r>
      <w:r w:rsidRPr="00FE3A30">
        <w:rPr>
          <w:color w:val="auto"/>
          <w:sz w:val="28"/>
          <w:szCs w:val="28"/>
        </w:rPr>
        <w:t xml:space="preserve"> testified that </w:t>
      </w:r>
      <w:r w:rsidR="00135E4A" w:rsidRPr="00FE3A30">
        <w:rPr>
          <w:color w:val="auto"/>
          <w:sz w:val="28"/>
          <w:szCs w:val="28"/>
        </w:rPr>
        <w:t>approximately forty</w:t>
      </w:r>
      <w:r w:rsidRPr="00FE3A30">
        <w:rPr>
          <w:color w:val="auto"/>
          <w:sz w:val="28"/>
          <w:szCs w:val="28"/>
        </w:rPr>
        <w:t xml:space="preserve">-five minutes </w:t>
      </w:r>
      <w:r w:rsidR="00135E4A" w:rsidRPr="00FE3A30">
        <w:rPr>
          <w:color w:val="auto"/>
          <w:sz w:val="28"/>
          <w:szCs w:val="28"/>
        </w:rPr>
        <w:t>elapsed between</w:t>
      </w:r>
      <w:r w:rsidRPr="00FE3A30">
        <w:rPr>
          <w:color w:val="auto"/>
          <w:sz w:val="28"/>
          <w:szCs w:val="28"/>
        </w:rPr>
        <w:t xml:space="preserve"> the robbery and the showup identification. (TT.53). </w:t>
      </w:r>
      <w:r w:rsidR="00135E4A" w:rsidRPr="00FE3A30">
        <w:rPr>
          <w:color w:val="auto"/>
          <w:sz w:val="28"/>
          <w:szCs w:val="28"/>
        </w:rPr>
        <w:t>Though the</w:t>
      </w:r>
      <w:r w:rsidRPr="00FE3A30">
        <w:rPr>
          <w:color w:val="auto"/>
          <w:sz w:val="28"/>
          <w:szCs w:val="28"/>
        </w:rPr>
        <w:t xml:space="preserve"> trial court </w:t>
      </w:r>
      <w:r w:rsidR="00135E4A" w:rsidRPr="00FE3A30">
        <w:rPr>
          <w:color w:val="auto"/>
          <w:sz w:val="28"/>
          <w:szCs w:val="28"/>
        </w:rPr>
        <w:t>did not</w:t>
      </w:r>
      <w:r w:rsidRPr="00FE3A30">
        <w:rPr>
          <w:color w:val="auto"/>
          <w:sz w:val="28"/>
          <w:szCs w:val="28"/>
        </w:rPr>
        <w:t xml:space="preserve"> address each factor of the </w:t>
      </w:r>
      <w:r w:rsidRPr="00FE3A30">
        <w:rPr>
          <w:i/>
          <w:iCs/>
          <w:color w:val="auto"/>
          <w:sz w:val="28"/>
          <w:szCs w:val="28"/>
        </w:rPr>
        <w:t xml:space="preserve">Bigger </w:t>
      </w:r>
      <w:r w:rsidRPr="00FE3A30">
        <w:rPr>
          <w:color w:val="auto"/>
          <w:sz w:val="28"/>
          <w:szCs w:val="28"/>
        </w:rPr>
        <w:t>test in turn, instead giving only a cursory run</w:t>
      </w:r>
      <w:r w:rsidR="007264E3">
        <w:rPr>
          <w:color w:val="auto"/>
          <w:sz w:val="28"/>
          <w:szCs w:val="28"/>
        </w:rPr>
        <w:t>-</w:t>
      </w:r>
      <w:r w:rsidRPr="00FE3A30">
        <w:rPr>
          <w:color w:val="auto"/>
          <w:sz w:val="28"/>
          <w:szCs w:val="28"/>
        </w:rPr>
        <w:t xml:space="preserve">through of the factors before issuing the verdict, the court </w:t>
      </w:r>
      <w:r w:rsidR="00135E4A" w:rsidRPr="00FE3A30">
        <w:rPr>
          <w:color w:val="auto"/>
          <w:sz w:val="28"/>
          <w:szCs w:val="28"/>
        </w:rPr>
        <w:t>did make</w:t>
      </w:r>
      <w:r w:rsidRPr="00FE3A30">
        <w:rPr>
          <w:color w:val="auto"/>
          <w:sz w:val="28"/>
          <w:szCs w:val="28"/>
        </w:rPr>
        <w:t xml:space="preserve"> note </w:t>
      </w:r>
      <w:r w:rsidR="00135E4A" w:rsidRPr="00FE3A30">
        <w:rPr>
          <w:color w:val="auto"/>
          <w:sz w:val="28"/>
          <w:szCs w:val="28"/>
        </w:rPr>
        <w:t>of the</w:t>
      </w:r>
      <w:r w:rsidRPr="00FE3A30">
        <w:rPr>
          <w:color w:val="auto"/>
          <w:sz w:val="28"/>
          <w:szCs w:val="28"/>
        </w:rPr>
        <w:t xml:space="preserve"> short time period between the altercation and the identification as support for allowing the identification. (TT.168). </w:t>
      </w:r>
      <w:r w:rsidR="00135E4A" w:rsidRPr="00FE3A30">
        <w:rPr>
          <w:color w:val="auto"/>
          <w:sz w:val="28"/>
          <w:szCs w:val="28"/>
        </w:rPr>
        <w:t>Though the</w:t>
      </w:r>
      <w:r w:rsidRPr="00FE3A30">
        <w:rPr>
          <w:color w:val="auto"/>
          <w:sz w:val="28"/>
          <w:szCs w:val="28"/>
        </w:rPr>
        <w:t xml:space="preserve"> short time </w:t>
      </w:r>
      <w:r w:rsidR="00135E4A" w:rsidRPr="00FE3A30">
        <w:rPr>
          <w:color w:val="auto"/>
          <w:sz w:val="28"/>
          <w:szCs w:val="28"/>
        </w:rPr>
        <w:t>span would</w:t>
      </w:r>
      <w:r w:rsidRPr="00FE3A30">
        <w:rPr>
          <w:color w:val="auto"/>
          <w:sz w:val="28"/>
          <w:szCs w:val="28"/>
        </w:rPr>
        <w:t xml:space="preserve"> usually weigh against the defense, in </w:t>
      </w:r>
      <w:r w:rsidRPr="00FE3A30">
        <w:rPr>
          <w:color w:val="auto"/>
          <w:sz w:val="28"/>
          <w:szCs w:val="28"/>
        </w:rPr>
        <w:lastRenderedPageBreak/>
        <w:t xml:space="preserve">this case it should have weighed against the prosecution. Forty-five minutes </w:t>
      </w:r>
      <w:r w:rsidR="00135E4A" w:rsidRPr="00FE3A30">
        <w:rPr>
          <w:color w:val="auto"/>
          <w:sz w:val="28"/>
          <w:szCs w:val="28"/>
        </w:rPr>
        <w:t>wanton</w:t>
      </w:r>
      <w:r w:rsidRPr="00FE3A30">
        <w:rPr>
          <w:color w:val="auto"/>
          <w:sz w:val="28"/>
          <w:szCs w:val="28"/>
        </w:rPr>
        <w:t xml:space="preserve"> enough for </w:t>
      </w:r>
      <w:r w:rsidR="000A2BB2">
        <w:rPr>
          <w:color w:val="auto"/>
          <w:sz w:val="28"/>
          <w:szCs w:val="28"/>
        </w:rPr>
        <w:t>Cohn</w:t>
      </w:r>
      <w:r w:rsidRPr="00FE3A30">
        <w:rPr>
          <w:color w:val="auto"/>
          <w:sz w:val="28"/>
          <w:szCs w:val="28"/>
        </w:rPr>
        <w:t xml:space="preserve">, who was drunk at the time of the robbery, to recuperate enough to make a </w:t>
      </w:r>
      <w:r w:rsidR="00135E4A" w:rsidRPr="00FE3A30">
        <w:rPr>
          <w:color w:val="auto"/>
          <w:sz w:val="28"/>
          <w:szCs w:val="28"/>
        </w:rPr>
        <w:t>sober and</w:t>
      </w:r>
      <w:r w:rsidRPr="00FE3A30">
        <w:rPr>
          <w:color w:val="auto"/>
          <w:sz w:val="28"/>
          <w:szCs w:val="28"/>
        </w:rPr>
        <w:t xml:space="preserve"> deliberate identification at the time of the showup. </w:t>
      </w:r>
    </w:p>
    <w:p w14:paraId="13B11889" w14:textId="77777777" w:rsidR="00B34215" w:rsidRPr="00FE3A30" w:rsidRDefault="00D70182" w:rsidP="00D70182">
      <w:pPr>
        <w:pStyle w:val="Default"/>
        <w:spacing w:line="480" w:lineRule="auto"/>
        <w:rPr>
          <w:color w:val="auto"/>
          <w:sz w:val="28"/>
          <w:szCs w:val="28"/>
        </w:rPr>
      </w:pPr>
      <w:r>
        <w:rPr>
          <w:i/>
          <w:iCs/>
          <w:color w:val="auto"/>
          <w:sz w:val="28"/>
          <w:szCs w:val="28"/>
        </w:rPr>
        <w:tab/>
      </w:r>
      <w:r w:rsidR="00B34215" w:rsidRPr="005542DF">
        <w:rPr>
          <w:i/>
          <w:iCs/>
          <w:color w:val="auto"/>
          <w:sz w:val="28"/>
          <w:szCs w:val="28"/>
          <w:u w:val="single"/>
        </w:rPr>
        <w:t>Error and Harm</w:t>
      </w:r>
      <w:r w:rsidR="00B34215" w:rsidRPr="00FE3A30">
        <w:rPr>
          <w:i/>
          <w:iCs/>
          <w:color w:val="auto"/>
          <w:sz w:val="28"/>
          <w:szCs w:val="28"/>
        </w:rPr>
        <w:t xml:space="preserve">. </w:t>
      </w:r>
      <w:r w:rsidR="00B34215" w:rsidRPr="00FE3A30">
        <w:rPr>
          <w:color w:val="auto"/>
          <w:sz w:val="28"/>
          <w:szCs w:val="28"/>
        </w:rPr>
        <w:t xml:space="preserve">The trial court’s brief and perfunctory review of the </w:t>
      </w:r>
      <w:r w:rsidR="00B34215" w:rsidRPr="00FE3A30">
        <w:rPr>
          <w:i/>
          <w:iCs/>
          <w:color w:val="auto"/>
          <w:sz w:val="28"/>
          <w:szCs w:val="28"/>
        </w:rPr>
        <w:t xml:space="preserve">Biggers </w:t>
      </w:r>
      <w:r w:rsidR="00B34215" w:rsidRPr="00FE3A30">
        <w:rPr>
          <w:color w:val="auto"/>
          <w:sz w:val="28"/>
          <w:szCs w:val="28"/>
        </w:rPr>
        <w:t xml:space="preserve">factors did not sufficiently consider the particular circumstances of this identification and allowed the short time span between the altercation and the </w:t>
      </w:r>
      <w:r w:rsidR="00135E4A" w:rsidRPr="00FE3A30">
        <w:rPr>
          <w:color w:val="auto"/>
          <w:sz w:val="28"/>
          <w:szCs w:val="28"/>
        </w:rPr>
        <w:t>confrontation to</w:t>
      </w:r>
      <w:r w:rsidR="00B34215" w:rsidRPr="00FE3A30">
        <w:rPr>
          <w:color w:val="auto"/>
          <w:sz w:val="28"/>
          <w:szCs w:val="28"/>
        </w:rPr>
        <w:t xml:space="preserve"> weigh in favor of the prosecution when it should have weighed in favor of the defense. First, the trial court erred in relying completely on one </w:t>
      </w:r>
      <w:r w:rsidR="00B34215" w:rsidRPr="00FE3A30">
        <w:rPr>
          <w:i/>
          <w:iCs/>
          <w:color w:val="auto"/>
          <w:sz w:val="28"/>
          <w:szCs w:val="28"/>
        </w:rPr>
        <w:t xml:space="preserve">Biggers </w:t>
      </w:r>
      <w:r w:rsidR="00B34215" w:rsidRPr="00FE3A30">
        <w:rPr>
          <w:color w:val="auto"/>
          <w:sz w:val="28"/>
          <w:szCs w:val="28"/>
        </w:rPr>
        <w:t xml:space="preserve">factor—the short time lapse between the incident </w:t>
      </w:r>
      <w:r w:rsidR="00135E4A" w:rsidRPr="00FE3A30">
        <w:rPr>
          <w:color w:val="auto"/>
          <w:sz w:val="28"/>
          <w:szCs w:val="28"/>
        </w:rPr>
        <w:t>and the</w:t>
      </w:r>
      <w:r w:rsidR="00B34215" w:rsidRPr="00FE3A30">
        <w:rPr>
          <w:color w:val="auto"/>
          <w:sz w:val="28"/>
          <w:szCs w:val="28"/>
        </w:rPr>
        <w:t xml:space="preserve"> identification—when allowing testimony about the showup procedure. </w:t>
      </w:r>
      <w:r w:rsidR="000A2BB2">
        <w:rPr>
          <w:color w:val="auto"/>
          <w:sz w:val="28"/>
          <w:szCs w:val="28"/>
        </w:rPr>
        <w:t>Cohn</w:t>
      </w:r>
      <w:r w:rsidR="00B34215" w:rsidRPr="00FE3A30">
        <w:rPr>
          <w:color w:val="auto"/>
          <w:sz w:val="28"/>
          <w:szCs w:val="28"/>
        </w:rPr>
        <w:t xml:space="preserve"> was the sole identification witness to the armed robbery in count one. The improper admission of this testimony was not harmless beyond a reasonable doubt. </w:t>
      </w:r>
      <w:r w:rsidR="00B34215" w:rsidRPr="00D70182">
        <w:rPr>
          <w:i/>
          <w:iCs/>
          <w:color w:val="auto"/>
          <w:sz w:val="28"/>
          <w:szCs w:val="28"/>
        </w:rPr>
        <w:t>Chapman v.</w:t>
      </w:r>
      <w:r w:rsidR="007264E3">
        <w:rPr>
          <w:i/>
          <w:iCs/>
          <w:color w:val="auto"/>
          <w:sz w:val="28"/>
          <w:szCs w:val="28"/>
        </w:rPr>
        <w:t xml:space="preserve"> </w:t>
      </w:r>
      <w:r w:rsidR="00B34215" w:rsidRPr="00D70182">
        <w:rPr>
          <w:i/>
          <w:iCs/>
          <w:color w:val="auto"/>
          <w:sz w:val="28"/>
          <w:szCs w:val="28"/>
        </w:rPr>
        <w:t>California</w:t>
      </w:r>
      <w:r>
        <w:rPr>
          <w:i/>
          <w:iCs/>
          <w:color w:val="auto"/>
          <w:sz w:val="28"/>
          <w:szCs w:val="28"/>
        </w:rPr>
        <w:t xml:space="preserve">, </w:t>
      </w:r>
      <w:r w:rsidR="00B34215" w:rsidRPr="00FE3A30">
        <w:rPr>
          <w:color w:val="auto"/>
          <w:sz w:val="28"/>
          <w:szCs w:val="28"/>
        </w:rPr>
        <w:t>386 U.S. 18, 23 (1967).</w:t>
      </w:r>
      <w:r>
        <w:rPr>
          <w:color w:val="auto"/>
          <w:sz w:val="28"/>
          <w:szCs w:val="28"/>
        </w:rPr>
        <w:t xml:space="preserve"> </w:t>
      </w:r>
      <w:r w:rsidR="00B34215" w:rsidRPr="00FE3A30">
        <w:rPr>
          <w:color w:val="auto"/>
          <w:sz w:val="28"/>
          <w:szCs w:val="28"/>
        </w:rPr>
        <w:t>Without this testimony</w:t>
      </w:r>
      <w:r w:rsidR="005542DF">
        <w:rPr>
          <w:color w:val="auto"/>
          <w:sz w:val="28"/>
          <w:szCs w:val="28"/>
        </w:rPr>
        <w:t>,</w:t>
      </w:r>
      <w:r w:rsidR="00B34215" w:rsidRPr="00FE3A30">
        <w:rPr>
          <w:color w:val="auto"/>
          <w:sz w:val="28"/>
          <w:szCs w:val="28"/>
        </w:rPr>
        <w:t xml:space="preserve"> the state would have been </w:t>
      </w:r>
      <w:r w:rsidR="00135E4A" w:rsidRPr="00FE3A30">
        <w:rPr>
          <w:color w:val="auto"/>
          <w:sz w:val="28"/>
          <w:szCs w:val="28"/>
        </w:rPr>
        <w:t>severely hampered</w:t>
      </w:r>
      <w:r w:rsidR="00B34215" w:rsidRPr="00FE3A30">
        <w:rPr>
          <w:color w:val="auto"/>
          <w:sz w:val="28"/>
          <w:szCs w:val="28"/>
        </w:rPr>
        <w:t xml:space="preserve"> in prosecuting count </w:t>
      </w:r>
      <w:r w:rsidR="00135E4A" w:rsidRPr="00FE3A30">
        <w:rPr>
          <w:color w:val="auto"/>
          <w:sz w:val="28"/>
          <w:szCs w:val="28"/>
        </w:rPr>
        <w:t>one of</w:t>
      </w:r>
      <w:r w:rsidR="00B34215" w:rsidRPr="00FE3A30">
        <w:rPr>
          <w:color w:val="auto"/>
          <w:sz w:val="28"/>
          <w:szCs w:val="28"/>
        </w:rPr>
        <w:t xml:space="preserve"> the indictment.</w:t>
      </w:r>
      <w:r>
        <w:rPr>
          <w:color w:val="auto"/>
          <w:sz w:val="28"/>
          <w:szCs w:val="28"/>
        </w:rPr>
        <w:t xml:space="preserve"> </w:t>
      </w:r>
      <w:r w:rsidR="00B34215" w:rsidRPr="00507DCB">
        <w:rPr>
          <w:i/>
          <w:iCs/>
          <w:color w:val="auto"/>
          <w:sz w:val="28"/>
          <w:szCs w:val="28"/>
        </w:rPr>
        <w:t>Id</w:t>
      </w:r>
      <w:r w:rsidR="00B34215" w:rsidRPr="00FE3A30">
        <w:rPr>
          <w:color w:val="auto"/>
          <w:sz w:val="28"/>
          <w:szCs w:val="28"/>
        </w:rPr>
        <w:t>.</w:t>
      </w:r>
      <w:r w:rsidR="00135E4A">
        <w:rPr>
          <w:color w:val="auto"/>
          <w:sz w:val="28"/>
          <w:szCs w:val="28"/>
        </w:rPr>
        <w:t xml:space="preserve"> </w:t>
      </w:r>
      <w:r w:rsidR="00B34215" w:rsidRPr="00FE3A30">
        <w:rPr>
          <w:color w:val="auto"/>
          <w:sz w:val="28"/>
          <w:szCs w:val="28"/>
        </w:rPr>
        <w:t xml:space="preserve">Moreover, </w:t>
      </w:r>
      <w:r>
        <w:rPr>
          <w:color w:val="auto"/>
          <w:sz w:val="28"/>
          <w:szCs w:val="28"/>
        </w:rPr>
        <w:t>Cohn</w:t>
      </w:r>
      <w:r w:rsidR="00B34215" w:rsidRPr="00FE3A30">
        <w:rPr>
          <w:color w:val="auto"/>
          <w:sz w:val="28"/>
          <w:szCs w:val="28"/>
        </w:rPr>
        <w:t>’s testimony</w:t>
      </w:r>
      <w:r w:rsidR="00135E4A">
        <w:rPr>
          <w:color w:val="auto"/>
          <w:sz w:val="28"/>
          <w:szCs w:val="28"/>
        </w:rPr>
        <w:t xml:space="preserve"> </w:t>
      </w:r>
      <w:r w:rsidR="00B34215" w:rsidRPr="00FE3A30">
        <w:rPr>
          <w:color w:val="auto"/>
          <w:sz w:val="28"/>
          <w:szCs w:val="28"/>
        </w:rPr>
        <w:t>also</w:t>
      </w:r>
      <w:r w:rsidR="00135E4A">
        <w:rPr>
          <w:color w:val="auto"/>
          <w:sz w:val="28"/>
          <w:szCs w:val="28"/>
        </w:rPr>
        <w:t xml:space="preserve"> </w:t>
      </w:r>
      <w:r>
        <w:rPr>
          <w:color w:val="auto"/>
          <w:sz w:val="28"/>
          <w:szCs w:val="28"/>
        </w:rPr>
        <w:t>h</w:t>
      </w:r>
      <w:r w:rsidR="00B34215" w:rsidRPr="00FE3A30">
        <w:rPr>
          <w:color w:val="auto"/>
          <w:sz w:val="28"/>
          <w:szCs w:val="28"/>
        </w:rPr>
        <w:t>ad a corroborative</w:t>
      </w:r>
      <w:r w:rsidR="00135E4A">
        <w:rPr>
          <w:color w:val="auto"/>
          <w:sz w:val="28"/>
          <w:szCs w:val="28"/>
        </w:rPr>
        <w:t xml:space="preserve"> </w:t>
      </w:r>
      <w:r w:rsidR="00B34215" w:rsidRPr="00FE3A30">
        <w:rPr>
          <w:color w:val="auto"/>
          <w:sz w:val="28"/>
          <w:szCs w:val="28"/>
        </w:rPr>
        <w:t>effect</w:t>
      </w:r>
      <w:r w:rsidR="00135E4A">
        <w:rPr>
          <w:color w:val="auto"/>
          <w:sz w:val="28"/>
          <w:szCs w:val="28"/>
        </w:rPr>
        <w:t xml:space="preserve"> </w:t>
      </w:r>
      <w:r w:rsidR="00B34215" w:rsidRPr="00FE3A30">
        <w:rPr>
          <w:color w:val="auto"/>
          <w:sz w:val="28"/>
          <w:szCs w:val="28"/>
        </w:rPr>
        <w:t xml:space="preserve">on the weak identification testimony supporting the other counts of the indictment. </w:t>
      </w:r>
    </w:p>
    <w:p w14:paraId="0C06F9B1" w14:textId="77777777" w:rsidR="00B34215" w:rsidRPr="00FE3A30" w:rsidRDefault="000A2BB2" w:rsidP="00D70182">
      <w:pPr>
        <w:pStyle w:val="Default"/>
        <w:numPr>
          <w:ilvl w:val="0"/>
          <w:numId w:val="4"/>
        </w:numPr>
        <w:rPr>
          <w:color w:val="auto"/>
          <w:sz w:val="28"/>
          <w:szCs w:val="28"/>
        </w:rPr>
      </w:pPr>
      <w:r>
        <w:rPr>
          <w:b/>
          <w:bCs/>
          <w:color w:val="auto"/>
          <w:sz w:val="28"/>
          <w:szCs w:val="28"/>
        </w:rPr>
        <w:t>Romero Montoya</w:t>
      </w:r>
      <w:r w:rsidR="00B34215" w:rsidRPr="00FE3A30">
        <w:rPr>
          <w:b/>
          <w:bCs/>
          <w:color w:val="auto"/>
          <w:sz w:val="28"/>
          <w:szCs w:val="28"/>
        </w:rPr>
        <w:t xml:space="preserve"> </w:t>
      </w:r>
    </w:p>
    <w:p w14:paraId="02A5BE71" w14:textId="77777777" w:rsidR="00B34215" w:rsidRPr="00FE3A30" w:rsidRDefault="00B34215" w:rsidP="00B34215">
      <w:pPr>
        <w:pStyle w:val="Default"/>
        <w:rPr>
          <w:color w:val="auto"/>
          <w:sz w:val="28"/>
          <w:szCs w:val="28"/>
        </w:rPr>
      </w:pPr>
    </w:p>
    <w:p w14:paraId="2B879EF0" w14:textId="77777777" w:rsidR="00B34215" w:rsidRPr="00FE3A30" w:rsidRDefault="00B34215" w:rsidP="007426D5">
      <w:pPr>
        <w:pStyle w:val="Default"/>
        <w:spacing w:line="480" w:lineRule="auto"/>
        <w:jc w:val="center"/>
        <w:rPr>
          <w:color w:val="auto"/>
          <w:sz w:val="28"/>
          <w:szCs w:val="28"/>
        </w:rPr>
      </w:pPr>
      <w:r w:rsidRPr="00FE3A30">
        <w:rPr>
          <w:i/>
          <w:iCs/>
          <w:color w:val="auto"/>
          <w:sz w:val="28"/>
          <w:szCs w:val="28"/>
        </w:rPr>
        <w:t>“I never saw the face. It happened really fast.” –</w:t>
      </w:r>
      <w:r w:rsidR="000A2BB2">
        <w:rPr>
          <w:i/>
          <w:iCs/>
          <w:color w:val="auto"/>
          <w:sz w:val="28"/>
          <w:szCs w:val="28"/>
        </w:rPr>
        <w:t>Romero Montoya</w:t>
      </w:r>
    </w:p>
    <w:p w14:paraId="0CE92546" w14:textId="77777777" w:rsidR="00B34215" w:rsidRPr="00FE3A30" w:rsidRDefault="00B34215" w:rsidP="007426D5">
      <w:pPr>
        <w:pStyle w:val="Default"/>
        <w:spacing w:line="480" w:lineRule="auto"/>
        <w:jc w:val="center"/>
        <w:rPr>
          <w:color w:val="auto"/>
          <w:sz w:val="28"/>
          <w:szCs w:val="28"/>
        </w:rPr>
      </w:pPr>
      <w:r w:rsidRPr="00FE3A30">
        <w:rPr>
          <w:color w:val="auto"/>
          <w:sz w:val="28"/>
          <w:szCs w:val="28"/>
        </w:rPr>
        <w:t>(TT.117)</w:t>
      </w:r>
    </w:p>
    <w:p w14:paraId="6747AEDE" w14:textId="77777777" w:rsidR="00B34215" w:rsidRPr="00FE3A30" w:rsidRDefault="00B34215" w:rsidP="007426D5">
      <w:pPr>
        <w:pStyle w:val="Default"/>
        <w:spacing w:line="480" w:lineRule="auto"/>
        <w:ind w:firstLine="720"/>
        <w:rPr>
          <w:color w:val="auto"/>
          <w:sz w:val="28"/>
          <w:szCs w:val="28"/>
        </w:rPr>
      </w:pPr>
      <w:r w:rsidRPr="00D70182">
        <w:rPr>
          <w:i/>
          <w:iCs/>
          <w:color w:val="auto"/>
          <w:sz w:val="28"/>
          <w:szCs w:val="28"/>
          <w:u w:val="single"/>
        </w:rPr>
        <w:lastRenderedPageBreak/>
        <w:t>The opportunity of the witness to view the perpetrator at the time of the crime</w:t>
      </w:r>
      <w:r w:rsidRPr="00D70182">
        <w:rPr>
          <w:i/>
          <w:iCs/>
          <w:color w:val="auto"/>
          <w:sz w:val="28"/>
          <w:szCs w:val="28"/>
        </w:rPr>
        <w:t>.</w:t>
      </w:r>
      <w:r w:rsidR="00D70182" w:rsidRPr="00D70182">
        <w:rPr>
          <w:i/>
          <w:iCs/>
          <w:color w:val="auto"/>
          <w:sz w:val="28"/>
          <w:szCs w:val="28"/>
        </w:rPr>
        <w:t xml:space="preserve"> </w:t>
      </w:r>
      <w:r w:rsidR="000A2BB2">
        <w:rPr>
          <w:color w:val="auto"/>
          <w:sz w:val="28"/>
          <w:szCs w:val="28"/>
        </w:rPr>
        <w:t>Montoya</w:t>
      </w:r>
      <w:r w:rsidRPr="00FE3A30">
        <w:rPr>
          <w:color w:val="auto"/>
          <w:sz w:val="28"/>
          <w:szCs w:val="28"/>
        </w:rPr>
        <w:t xml:space="preserve"> testified that the robbers approached</w:t>
      </w:r>
      <w:r w:rsidR="00D70182">
        <w:rPr>
          <w:color w:val="auto"/>
          <w:sz w:val="28"/>
          <w:szCs w:val="28"/>
        </w:rPr>
        <w:t xml:space="preserve"> </w:t>
      </w:r>
      <w:r w:rsidRPr="00FE3A30">
        <w:rPr>
          <w:color w:val="auto"/>
          <w:sz w:val="28"/>
          <w:szCs w:val="28"/>
        </w:rPr>
        <w:t>him from behind and pushed him against a car. (TT.116). He testified that he never got a chance to turn around and see</w:t>
      </w:r>
      <w:r w:rsidR="007264E3">
        <w:rPr>
          <w:color w:val="auto"/>
          <w:sz w:val="28"/>
          <w:szCs w:val="28"/>
        </w:rPr>
        <w:t xml:space="preserve"> </w:t>
      </w:r>
      <w:r w:rsidRPr="00FE3A30">
        <w:rPr>
          <w:color w:val="auto"/>
          <w:sz w:val="28"/>
          <w:szCs w:val="28"/>
        </w:rPr>
        <w:t xml:space="preserve">the faces of his assailants. (TT.117). During the pre-trial motion to suppress hearing, </w:t>
      </w:r>
      <w:r w:rsidR="000A2BB2">
        <w:rPr>
          <w:color w:val="auto"/>
          <w:sz w:val="28"/>
          <w:szCs w:val="28"/>
        </w:rPr>
        <w:t>Cohn</w:t>
      </w:r>
      <w:r w:rsidRPr="00FE3A30">
        <w:rPr>
          <w:color w:val="auto"/>
          <w:sz w:val="28"/>
          <w:szCs w:val="28"/>
        </w:rPr>
        <w:t xml:space="preserve"> emphasized repeatedly that he did not get</w:t>
      </w:r>
      <w:r w:rsidR="00D70182">
        <w:rPr>
          <w:color w:val="auto"/>
          <w:sz w:val="28"/>
          <w:szCs w:val="28"/>
        </w:rPr>
        <w:t xml:space="preserve"> </w:t>
      </w:r>
      <w:r w:rsidRPr="00FE3A30">
        <w:rPr>
          <w:color w:val="auto"/>
          <w:sz w:val="28"/>
          <w:szCs w:val="28"/>
        </w:rPr>
        <w:t xml:space="preserve">a good look at the perpetrators: </w:t>
      </w:r>
    </w:p>
    <w:p w14:paraId="440C5C94" w14:textId="77777777" w:rsidR="00B34215" w:rsidRPr="00FE3A30" w:rsidRDefault="00B34215" w:rsidP="005542DF">
      <w:pPr>
        <w:pStyle w:val="Default"/>
        <w:spacing w:line="480" w:lineRule="auto"/>
        <w:ind w:firstLine="720"/>
        <w:jc w:val="center"/>
        <w:rPr>
          <w:color w:val="auto"/>
          <w:sz w:val="28"/>
          <w:szCs w:val="28"/>
        </w:rPr>
      </w:pPr>
      <w:r w:rsidRPr="00FE3A30">
        <w:rPr>
          <w:i/>
          <w:iCs/>
          <w:color w:val="auto"/>
          <w:sz w:val="28"/>
          <w:szCs w:val="28"/>
        </w:rPr>
        <w:t>It was really late and dark […]. I don’t remember anything. I had my […]</w:t>
      </w:r>
      <w:r w:rsidR="00D70182">
        <w:rPr>
          <w:i/>
          <w:iCs/>
          <w:color w:val="auto"/>
          <w:sz w:val="28"/>
          <w:szCs w:val="28"/>
        </w:rPr>
        <w:t xml:space="preserve"> </w:t>
      </w:r>
      <w:r w:rsidRPr="00FE3A30">
        <w:rPr>
          <w:i/>
          <w:iCs/>
          <w:color w:val="auto"/>
          <w:sz w:val="28"/>
          <w:szCs w:val="28"/>
        </w:rPr>
        <w:t>back turned the entire time this happened.</w:t>
      </w:r>
    </w:p>
    <w:p w14:paraId="2948831E" w14:textId="77777777" w:rsidR="00B34215" w:rsidRPr="00FE3A30" w:rsidRDefault="00B34215" w:rsidP="007426D5">
      <w:pPr>
        <w:pStyle w:val="Default"/>
        <w:spacing w:line="480" w:lineRule="auto"/>
        <w:rPr>
          <w:color w:val="auto"/>
          <w:sz w:val="28"/>
          <w:szCs w:val="28"/>
        </w:rPr>
      </w:pPr>
      <w:r w:rsidRPr="00FE3A30">
        <w:rPr>
          <w:color w:val="auto"/>
          <w:sz w:val="28"/>
          <w:szCs w:val="28"/>
        </w:rPr>
        <w:t>(TT.120).</w:t>
      </w:r>
    </w:p>
    <w:p w14:paraId="5DDAD835" w14:textId="77777777" w:rsidR="00B34215" w:rsidRPr="00FE3A30" w:rsidRDefault="000A2BB2" w:rsidP="007426D5">
      <w:pPr>
        <w:pStyle w:val="Default"/>
        <w:spacing w:line="480" w:lineRule="auto"/>
        <w:rPr>
          <w:color w:val="auto"/>
          <w:sz w:val="28"/>
          <w:szCs w:val="28"/>
        </w:rPr>
      </w:pPr>
      <w:r>
        <w:rPr>
          <w:color w:val="auto"/>
          <w:sz w:val="28"/>
          <w:szCs w:val="28"/>
        </w:rPr>
        <w:t>Montoya</w:t>
      </w:r>
      <w:r w:rsidR="00B34215" w:rsidRPr="00FE3A30">
        <w:rPr>
          <w:color w:val="auto"/>
          <w:sz w:val="28"/>
          <w:szCs w:val="28"/>
        </w:rPr>
        <w:t xml:space="preserve"> never had an opportunity to view his perpetrators. </w:t>
      </w:r>
      <w:r>
        <w:rPr>
          <w:color w:val="auto"/>
          <w:sz w:val="28"/>
          <w:szCs w:val="28"/>
        </w:rPr>
        <w:t>Montoya</w:t>
      </w:r>
      <w:r w:rsidR="00D70182">
        <w:rPr>
          <w:color w:val="auto"/>
          <w:sz w:val="28"/>
          <w:szCs w:val="28"/>
        </w:rPr>
        <w:t xml:space="preserve"> </w:t>
      </w:r>
      <w:r w:rsidR="00B34215" w:rsidRPr="00FE3A30">
        <w:rPr>
          <w:color w:val="auto"/>
          <w:sz w:val="28"/>
          <w:szCs w:val="28"/>
        </w:rPr>
        <w:t>was facing the car during the entire altercation, a gun to his head, likely too</w:t>
      </w:r>
      <w:r w:rsidR="00D70182">
        <w:rPr>
          <w:color w:val="auto"/>
          <w:sz w:val="28"/>
          <w:szCs w:val="28"/>
        </w:rPr>
        <w:t xml:space="preserve"> </w:t>
      </w:r>
      <w:r w:rsidR="00B34215" w:rsidRPr="00FE3A30">
        <w:rPr>
          <w:color w:val="auto"/>
          <w:sz w:val="28"/>
          <w:szCs w:val="28"/>
        </w:rPr>
        <w:t xml:space="preserve">afraid to turn around and confront his assailant. </w:t>
      </w:r>
      <w:r>
        <w:rPr>
          <w:color w:val="auto"/>
          <w:sz w:val="28"/>
          <w:szCs w:val="28"/>
        </w:rPr>
        <w:t>Montoya</w:t>
      </w:r>
      <w:r w:rsidR="00B34215" w:rsidRPr="00FE3A30">
        <w:rPr>
          <w:color w:val="auto"/>
          <w:sz w:val="28"/>
          <w:szCs w:val="28"/>
        </w:rPr>
        <w:t xml:space="preserve"> testified that he identified the suspects</w:t>
      </w:r>
    </w:p>
    <w:p w14:paraId="2FA55FF1" w14:textId="77777777" w:rsidR="00B34215" w:rsidRPr="00FE3A30" w:rsidRDefault="00B34215" w:rsidP="005542DF">
      <w:pPr>
        <w:pStyle w:val="Default"/>
        <w:spacing w:line="480" w:lineRule="auto"/>
        <w:ind w:firstLine="720"/>
        <w:jc w:val="center"/>
        <w:rPr>
          <w:color w:val="auto"/>
          <w:sz w:val="28"/>
          <w:szCs w:val="28"/>
        </w:rPr>
      </w:pPr>
      <w:r w:rsidRPr="00FE3A30">
        <w:rPr>
          <w:i/>
          <w:iCs/>
          <w:color w:val="auto"/>
          <w:sz w:val="28"/>
          <w:szCs w:val="28"/>
        </w:rPr>
        <w:t>[…] [O]nly by a t-shirt. That’s all I could recognize</w:t>
      </w:r>
      <w:r w:rsidR="00D70182">
        <w:rPr>
          <w:i/>
          <w:iCs/>
          <w:color w:val="auto"/>
          <w:sz w:val="28"/>
          <w:szCs w:val="28"/>
        </w:rPr>
        <w:t xml:space="preserve"> </w:t>
      </w:r>
      <w:r w:rsidRPr="00FE3A30">
        <w:rPr>
          <w:i/>
          <w:iCs/>
          <w:color w:val="auto"/>
          <w:sz w:val="28"/>
          <w:szCs w:val="28"/>
        </w:rPr>
        <w:t>was just a T-shirt because I never saw faces.”</w:t>
      </w:r>
    </w:p>
    <w:p w14:paraId="765E6F99" w14:textId="77777777" w:rsidR="00B34215" w:rsidRPr="00FE3A30" w:rsidRDefault="00B34215" w:rsidP="007426D5">
      <w:pPr>
        <w:pStyle w:val="Default"/>
        <w:spacing w:line="480" w:lineRule="auto"/>
        <w:rPr>
          <w:color w:val="auto"/>
          <w:sz w:val="28"/>
          <w:szCs w:val="28"/>
        </w:rPr>
      </w:pPr>
      <w:r w:rsidRPr="00FE3A30">
        <w:rPr>
          <w:color w:val="auto"/>
          <w:sz w:val="28"/>
          <w:szCs w:val="28"/>
        </w:rPr>
        <w:t xml:space="preserve">(TT. 117). </w:t>
      </w:r>
    </w:p>
    <w:p w14:paraId="1FEC32A0" w14:textId="77777777" w:rsidR="00B34215" w:rsidRPr="00FE3A30" w:rsidRDefault="00B34215" w:rsidP="007426D5">
      <w:pPr>
        <w:pStyle w:val="Default"/>
        <w:spacing w:line="480" w:lineRule="auto"/>
        <w:rPr>
          <w:color w:val="auto"/>
          <w:sz w:val="28"/>
          <w:szCs w:val="28"/>
        </w:rPr>
      </w:pPr>
      <w:r w:rsidRPr="00FE3A30">
        <w:rPr>
          <w:color w:val="auto"/>
          <w:sz w:val="28"/>
          <w:szCs w:val="28"/>
        </w:rPr>
        <w:t xml:space="preserve">Despite basing his identification on the suspects’ t-shirts, </w:t>
      </w:r>
      <w:r w:rsidR="000A2BB2">
        <w:rPr>
          <w:color w:val="auto"/>
          <w:sz w:val="28"/>
          <w:szCs w:val="28"/>
        </w:rPr>
        <w:t>Montoya</w:t>
      </w:r>
      <w:r w:rsidRPr="00FE3A30">
        <w:rPr>
          <w:color w:val="auto"/>
          <w:sz w:val="28"/>
          <w:szCs w:val="28"/>
        </w:rPr>
        <w:t xml:space="preserve"> never offers anything unique about the t-shirts, and at trial he states that he remembers nothing about the t-shirts on which he based his identification.</w:t>
      </w:r>
      <w:r w:rsidR="007264E3">
        <w:rPr>
          <w:color w:val="auto"/>
          <w:sz w:val="28"/>
          <w:szCs w:val="28"/>
        </w:rPr>
        <w:t xml:space="preserve"> </w:t>
      </w:r>
      <w:r w:rsidRPr="00FE3A30">
        <w:rPr>
          <w:color w:val="auto"/>
          <w:sz w:val="28"/>
          <w:szCs w:val="28"/>
        </w:rPr>
        <w:t>(T. 478).</w:t>
      </w:r>
      <w:r w:rsidR="007264E3">
        <w:rPr>
          <w:color w:val="auto"/>
          <w:sz w:val="28"/>
          <w:szCs w:val="28"/>
        </w:rPr>
        <w:t xml:space="preserve"> </w:t>
      </w:r>
      <w:r w:rsidR="000A2BB2">
        <w:rPr>
          <w:color w:val="auto"/>
          <w:sz w:val="28"/>
          <w:szCs w:val="28"/>
        </w:rPr>
        <w:t>Montoya</w:t>
      </w:r>
      <w:r w:rsidRPr="00FE3A30">
        <w:rPr>
          <w:color w:val="auto"/>
          <w:sz w:val="28"/>
          <w:szCs w:val="28"/>
        </w:rPr>
        <w:t xml:space="preserve"> also</w:t>
      </w:r>
      <w:r w:rsidR="00D70182">
        <w:rPr>
          <w:color w:val="auto"/>
          <w:sz w:val="28"/>
          <w:szCs w:val="28"/>
        </w:rPr>
        <w:t xml:space="preserve"> </w:t>
      </w:r>
      <w:r w:rsidRPr="00FE3A30">
        <w:rPr>
          <w:color w:val="auto"/>
          <w:sz w:val="28"/>
          <w:szCs w:val="28"/>
        </w:rPr>
        <w:t xml:space="preserve">never explains how he could so accurately remember what the robbers were </w:t>
      </w:r>
      <w:r w:rsidRPr="00FE3A30">
        <w:rPr>
          <w:color w:val="auto"/>
          <w:sz w:val="28"/>
          <w:szCs w:val="28"/>
        </w:rPr>
        <w:lastRenderedPageBreak/>
        <w:t xml:space="preserve">wearing when he was, by his own admission, pressed against the car the entire time, never having an opportunity to turn around. </w:t>
      </w:r>
      <w:r w:rsidR="000A2BB2">
        <w:rPr>
          <w:color w:val="auto"/>
          <w:sz w:val="28"/>
          <w:szCs w:val="28"/>
        </w:rPr>
        <w:t>Montoya</w:t>
      </w:r>
      <w:r w:rsidRPr="00FE3A30">
        <w:rPr>
          <w:color w:val="auto"/>
          <w:sz w:val="28"/>
          <w:szCs w:val="28"/>
        </w:rPr>
        <w:t xml:space="preserve">’s admission that he never actually saw the robbers should have been considered when the court considered his opportunity to view his perpetrator at the time of the crime. </w:t>
      </w:r>
    </w:p>
    <w:p w14:paraId="435EE949" w14:textId="77777777" w:rsidR="00B34215" w:rsidRPr="00FE3A30" w:rsidRDefault="00B34215" w:rsidP="005542DF">
      <w:pPr>
        <w:pStyle w:val="Default"/>
        <w:spacing w:line="480" w:lineRule="auto"/>
        <w:ind w:firstLine="720"/>
        <w:rPr>
          <w:color w:val="auto"/>
          <w:sz w:val="28"/>
          <w:szCs w:val="28"/>
        </w:rPr>
      </w:pPr>
      <w:r w:rsidRPr="00D70182">
        <w:rPr>
          <w:i/>
          <w:iCs/>
          <w:color w:val="auto"/>
          <w:sz w:val="28"/>
          <w:szCs w:val="28"/>
          <w:u w:val="single"/>
        </w:rPr>
        <w:t>The witness’s</w:t>
      </w:r>
      <w:r w:rsidR="00D70182">
        <w:rPr>
          <w:i/>
          <w:iCs/>
          <w:color w:val="auto"/>
          <w:sz w:val="28"/>
          <w:szCs w:val="28"/>
          <w:u w:val="single"/>
        </w:rPr>
        <w:t xml:space="preserve"> </w:t>
      </w:r>
      <w:r w:rsidRPr="00D70182">
        <w:rPr>
          <w:i/>
          <w:iCs/>
          <w:color w:val="auto"/>
          <w:sz w:val="28"/>
          <w:szCs w:val="28"/>
          <w:u w:val="single"/>
        </w:rPr>
        <w:t>degree of attention</w:t>
      </w:r>
      <w:r w:rsidRPr="00FE3A30">
        <w:rPr>
          <w:i/>
          <w:iCs/>
          <w:color w:val="auto"/>
          <w:sz w:val="28"/>
          <w:szCs w:val="28"/>
        </w:rPr>
        <w:t>.</w:t>
      </w:r>
      <w:r w:rsidR="00D70182">
        <w:rPr>
          <w:i/>
          <w:iCs/>
          <w:color w:val="auto"/>
          <w:sz w:val="28"/>
          <w:szCs w:val="28"/>
        </w:rPr>
        <w:t xml:space="preserve"> </w:t>
      </w:r>
      <w:r w:rsidRPr="00FE3A30">
        <w:rPr>
          <w:color w:val="auto"/>
          <w:sz w:val="28"/>
          <w:szCs w:val="28"/>
        </w:rPr>
        <w:t xml:space="preserve">Like </w:t>
      </w:r>
      <w:r w:rsidR="000A2BB2">
        <w:rPr>
          <w:color w:val="auto"/>
          <w:sz w:val="28"/>
          <w:szCs w:val="28"/>
        </w:rPr>
        <w:t>Cohn</w:t>
      </w:r>
      <w:r w:rsidRPr="00FE3A30">
        <w:rPr>
          <w:color w:val="auto"/>
          <w:sz w:val="28"/>
          <w:szCs w:val="28"/>
        </w:rPr>
        <w:t xml:space="preserve">, </w:t>
      </w:r>
      <w:r w:rsidR="000A2BB2">
        <w:rPr>
          <w:color w:val="auto"/>
          <w:sz w:val="28"/>
          <w:szCs w:val="28"/>
        </w:rPr>
        <w:t>Montoya</w:t>
      </w:r>
      <w:r w:rsidRPr="00FE3A30">
        <w:rPr>
          <w:color w:val="auto"/>
          <w:sz w:val="28"/>
          <w:szCs w:val="28"/>
        </w:rPr>
        <w:t xml:space="preserve"> was</w:t>
      </w:r>
      <w:r w:rsidR="00D70182">
        <w:rPr>
          <w:color w:val="auto"/>
          <w:sz w:val="28"/>
          <w:szCs w:val="28"/>
        </w:rPr>
        <w:t xml:space="preserve"> </w:t>
      </w:r>
      <w:r w:rsidRPr="00FE3A30">
        <w:rPr>
          <w:color w:val="auto"/>
          <w:sz w:val="28"/>
          <w:szCs w:val="28"/>
        </w:rPr>
        <w:t xml:space="preserve">returning from a bar where he had been drinking. (TT.119). </w:t>
      </w:r>
      <w:r w:rsidR="000A2BB2">
        <w:rPr>
          <w:color w:val="auto"/>
          <w:sz w:val="28"/>
          <w:szCs w:val="28"/>
        </w:rPr>
        <w:t>Montoya</w:t>
      </w:r>
      <w:r w:rsidRPr="00FE3A30">
        <w:rPr>
          <w:color w:val="auto"/>
          <w:sz w:val="28"/>
          <w:szCs w:val="28"/>
        </w:rPr>
        <w:t xml:space="preserve"> was also approached from</w:t>
      </w:r>
      <w:r w:rsidR="00D70182">
        <w:rPr>
          <w:color w:val="auto"/>
          <w:sz w:val="28"/>
          <w:szCs w:val="28"/>
        </w:rPr>
        <w:t xml:space="preserve"> </w:t>
      </w:r>
      <w:r w:rsidRPr="00FE3A30">
        <w:rPr>
          <w:color w:val="auto"/>
          <w:sz w:val="28"/>
          <w:szCs w:val="28"/>
        </w:rPr>
        <w:t>behind and had a gun pointed to</w:t>
      </w:r>
      <w:r w:rsidR="00D70182">
        <w:rPr>
          <w:color w:val="auto"/>
          <w:sz w:val="28"/>
          <w:szCs w:val="28"/>
        </w:rPr>
        <w:t xml:space="preserve"> </w:t>
      </w:r>
      <w:r w:rsidRPr="00FE3A30">
        <w:rPr>
          <w:color w:val="auto"/>
          <w:sz w:val="28"/>
          <w:szCs w:val="28"/>
        </w:rPr>
        <w:t xml:space="preserve">his head. (TT. 117). </w:t>
      </w:r>
      <w:r w:rsidR="000A2BB2">
        <w:rPr>
          <w:color w:val="auto"/>
          <w:sz w:val="28"/>
          <w:szCs w:val="28"/>
        </w:rPr>
        <w:t>Montoya</w:t>
      </w:r>
      <w:r w:rsidRPr="00FE3A30">
        <w:rPr>
          <w:color w:val="auto"/>
          <w:sz w:val="28"/>
          <w:szCs w:val="28"/>
        </w:rPr>
        <w:t xml:space="preserve"> was then pressed against a car</w:t>
      </w:r>
      <w:r w:rsidR="00D70182">
        <w:rPr>
          <w:color w:val="auto"/>
          <w:sz w:val="28"/>
          <w:szCs w:val="28"/>
        </w:rPr>
        <w:t xml:space="preserve"> </w:t>
      </w:r>
      <w:r w:rsidRPr="00FE3A30">
        <w:rPr>
          <w:color w:val="auto"/>
          <w:sz w:val="28"/>
          <w:szCs w:val="28"/>
        </w:rPr>
        <w:t>and struck in both the head and the mouth with the gun. (TT.122).</w:t>
      </w:r>
      <w:r w:rsidR="00D70182">
        <w:rPr>
          <w:color w:val="auto"/>
          <w:sz w:val="28"/>
          <w:szCs w:val="28"/>
        </w:rPr>
        <w:t xml:space="preserve"> </w:t>
      </w:r>
      <w:r w:rsidRPr="00FE3A30">
        <w:rPr>
          <w:color w:val="auto"/>
          <w:sz w:val="28"/>
          <w:szCs w:val="28"/>
        </w:rPr>
        <w:t xml:space="preserve">At trial, when </w:t>
      </w:r>
      <w:r w:rsidR="000A2BB2">
        <w:rPr>
          <w:color w:val="auto"/>
          <w:sz w:val="28"/>
          <w:szCs w:val="28"/>
        </w:rPr>
        <w:t>Montoya</w:t>
      </w:r>
      <w:r w:rsidRPr="00FE3A30">
        <w:rPr>
          <w:color w:val="auto"/>
          <w:sz w:val="28"/>
          <w:szCs w:val="28"/>
        </w:rPr>
        <w:t xml:space="preserve"> was asked if he could describe the people he saw, </w:t>
      </w:r>
      <w:r w:rsidR="000A2BB2">
        <w:rPr>
          <w:color w:val="auto"/>
          <w:sz w:val="28"/>
          <w:szCs w:val="28"/>
        </w:rPr>
        <w:t>Montoya</w:t>
      </w:r>
      <w:r w:rsidRPr="00FE3A30">
        <w:rPr>
          <w:color w:val="auto"/>
          <w:sz w:val="28"/>
          <w:szCs w:val="28"/>
        </w:rPr>
        <w:t xml:space="preserve"> responded: </w:t>
      </w:r>
    </w:p>
    <w:p w14:paraId="2B286219" w14:textId="77777777" w:rsidR="00B34215" w:rsidRPr="00FE3A30" w:rsidRDefault="00B34215" w:rsidP="007426D5">
      <w:pPr>
        <w:pStyle w:val="Default"/>
        <w:spacing w:line="480" w:lineRule="auto"/>
        <w:jc w:val="center"/>
        <w:rPr>
          <w:color w:val="auto"/>
          <w:sz w:val="28"/>
          <w:szCs w:val="28"/>
        </w:rPr>
      </w:pPr>
      <w:r w:rsidRPr="00FE3A30">
        <w:rPr>
          <w:i/>
          <w:iCs/>
          <w:color w:val="auto"/>
          <w:sz w:val="28"/>
          <w:szCs w:val="28"/>
        </w:rPr>
        <w:t>No, No. It was very blurry, a very scary moment.</w:t>
      </w:r>
    </w:p>
    <w:p w14:paraId="474824FC" w14:textId="77777777" w:rsidR="00B34215" w:rsidRPr="00FE3A30" w:rsidRDefault="00B34215" w:rsidP="007426D5">
      <w:pPr>
        <w:pStyle w:val="Default"/>
        <w:spacing w:line="480" w:lineRule="auto"/>
        <w:rPr>
          <w:color w:val="auto"/>
          <w:sz w:val="28"/>
          <w:szCs w:val="28"/>
        </w:rPr>
      </w:pPr>
      <w:r w:rsidRPr="00FE3A30">
        <w:rPr>
          <w:color w:val="auto"/>
          <w:sz w:val="28"/>
          <w:szCs w:val="28"/>
        </w:rPr>
        <w:t xml:space="preserve">(T. 474). </w:t>
      </w:r>
    </w:p>
    <w:p w14:paraId="35BFB176" w14:textId="77777777" w:rsidR="00B34215" w:rsidRPr="00FE3A30" w:rsidRDefault="000A2BB2" w:rsidP="007426D5">
      <w:pPr>
        <w:pStyle w:val="Default"/>
        <w:spacing w:line="480" w:lineRule="auto"/>
        <w:rPr>
          <w:color w:val="auto"/>
          <w:sz w:val="28"/>
          <w:szCs w:val="28"/>
        </w:rPr>
      </w:pPr>
      <w:r>
        <w:rPr>
          <w:color w:val="auto"/>
          <w:sz w:val="28"/>
          <w:szCs w:val="28"/>
        </w:rPr>
        <w:t>Montoya</w:t>
      </w:r>
      <w:r w:rsidR="00B34215" w:rsidRPr="00FE3A30">
        <w:rPr>
          <w:color w:val="auto"/>
          <w:sz w:val="28"/>
          <w:szCs w:val="28"/>
        </w:rPr>
        <w:t xml:space="preserve">’s testimony illustrates an incredibly stressful situation in which </w:t>
      </w:r>
      <w:r>
        <w:rPr>
          <w:color w:val="auto"/>
          <w:sz w:val="28"/>
          <w:szCs w:val="28"/>
        </w:rPr>
        <w:t>Montoya</w:t>
      </w:r>
      <w:r w:rsidR="00B34215" w:rsidRPr="00FE3A30">
        <w:rPr>
          <w:color w:val="auto"/>
          <w:sz w:val="28"/>
          <w:szCs w:val="28"/>
        </w:rPr>
        <w:t>’s degree of attention was impaired by the fact that he had been drinking, was returning from</w:t>
      </w:r>
      <w:r w:rsidR="00D70182">
        <w:rPr>
          <w:color w:val="auto"/>
          <w:sz w:val="28"/>
          <w:szCs w:val="28"/>
        </w:rPr>
        <w:t xml:space="preserve"> </w:t>
      </w:r>
      <w:r w:rsidR="00B34215" w:rsidRPr="00FE3A30">
        <w:rPr>
          <w:color w:val="auto"/>
          <w:sz w:val="28"/>
          <w:szCs w:val="28"/>
        </w:rPr>
        <w:t xml:space="preserve">a bar where he had been working, was approached in a dark parking lot, was physically assaulted, and never got a chance to look at his aggressors.  These facts suggest that </w:t>
      </w:r>
      <w:r>
        <w:rPr>
          <w:color w:val="auto"/>
          <w:sz w:val="28"/>
          <w:szCs w:val="28"/>
        </w:rPr>
        <w:t>Montoya</w:t>
      </w:r>
      <w:r w:rsidR="00B34215" w:rsidRPr="00FE3A30">
        <w:rPr>
          <w:color w:val="auto"/>
          <w:sz w:val="28"/>
          <w:szCs w:val="28"/>
        </w:rPr>
        <w:t xml:space="preserve">’s degree of attention was very low and that this factor should have been decided in favor of the defense. </w:t>
      </w:r>
    </w:p>
    <w:p w14:paraId="1607D483" w14:textId="77777777" w:rsidR="00B34215" w:rsidRPr="00FE3A30" w:rsidRDefault="00B34215" w:rsidP="00507DCB">
      <w:pPr>
        <w:pStyle w:val="Default"/>
        <w:spacing w:line="480" w:lineRule="auto"/>
        <w:ind w:firstLine="720"/>
        <w:rPr>
          <w:color w:val="auto"/>
          <w:sz w:val="28"/>
          <w:szCs w:val="28"/>
        </w:rPr>
      </w:pPr>
      <w:r w:rsidRPr="00D70182">
        <w:rPr>
          <w:i/>
          <w:iCs/>
          <w:color w:val="auto"/>
          <w:sz w:val="28"/>
          <w:szCs w:val="28"/>
          <w:u w:val="single"/>
        </w:rPr>
        <w:lastRenderedPageBreak/>
        <w:t>The accuracy of the witness</w:t>
      </w:r>
      <w:r w:rsidR="00507DCB">
        <w:rPr>
          <w:i/>
          <w:iCs/>
          <w:color w:val="auto"/>
          <w:sz w:val="28"/>
          <w:szCs w:val="28"/>
          <w:u w:val="single"/>
        </w:rPr>
        <w:t>’</w:t>
      </w:r>
      <w:r w:rsidRPr="00D70182">
        <w:rPr>
          <w:i/>
          <w:iCs/>
          <w:color w:val="auto"/>
          <w:sz w:val="28"/>
          <w:szCs w:val="28"/>
          <w:u w:val="single"/>
        </w:rPr>
        <w:t xml:space="preserve"> prior description</w:t>
      </w:r>
      <w:r w:rsidRPr="00FE3A30">
        <w:rPr>
          <w:i/>
          <w:iCs/>
          <w:color w:val="auto"/>
          <w:sz w:val="28"/>
          <w:szCs w:val="28"/>
        </w:rPr>
        <w:t>.</w:t>
      </w:r>
      <w:r w:rsidR="00D70182">
        <w:rPr>
          <w:i/>
          <w:iCs/>
          <w:color w:val="auto"/>
          <w:sz w:val="28"/>
          <w:szCs w:val="28"/>
        </w:rPr>
        <w:t xml:space="preserve"> </w:t>
      </w:r>
      <w:r w:rsidR="000A2BB2">
        <w:rPr>
          <w:color w:val="auto"/>
          <w:sz w:val="28"/>
          <w:szCs w:val="28"/>
        </w:rPr>
        <w:t>Montoya</w:t>
      </w:r>
      <w:r w:rsidRPr="00FE3A30">
        <w:rPr>
          <w:color w:val="auto"/>
          <w:sz w:val="28"/>
          <w:szCs w:val="28"/>
        </w:rPr>
        <w:t xml:space="preserve"> never gave a description of the perpetrators prior to the showup identification. </w:t>
      </w:r>
    </w:p>
    <w:p w14:paraId="4570547F" w14:textId="77777777" w:rsidR="00B34215" w:rsidRPr="00FE3A30" w:rsidRDefault="00B34215" w:rsidP="00507DCB">
      <w:pPr>
        <w:pStyle w:val="Default"/>
        <w:spacing w:line="480" w:lineRule="auto"/>
        <w:ind w:firstLine="720"/>
        <w:rPr>
          <w:color w:val="auto"/>
          <w:sz w:val="28"/>
          <w:szCs w:val="28"/>
        </w:rPr>
      </w:pPr>
      <w:r w:rsidRPr="00D70182">
        <w:rPr>
          <w:i/>
          <w:iCs/>
          <w:color w:val="auto"/>
          <w:sz w:val="28"/>
          <w:szCs w:val="28"/>
          <w:u w:val="single"/>
        </w:rPr>
        <w:t>The level of certainty expressed by the witness</w:t>
      </w:r>
      <w:r w:rsidRPr="00FE3A30">
        <w:rPr>
          <w:i/>
          <w:iCs/>
          <w:color w:val="auto"/>
          <w:sz w:val="28"/>
          <w:szCs w:val="28"/>
        </w:rPr>
        <w:t>.</w:t>
      </w:r>
      <w:r w:rsidR="00D70182">
        <w:rPr>
          <w:i/>
          <w:iCs/>
          <w:color w:val="auto"/>
          <w:sz w:val="28"/>
          <w:szCs w:val="28"/>
        </w:rPr>
        <w:t xml:space="preserve"> </w:t>
      </w:r>
      <w:r w:rsidRPr="00FE3A30">
        <w:rPr>
          <w:color w:val="auto"/>
          <w:sz w:val="28"/>
          <w:szCs w:val="28"/>
        </w:rPr>
        <w:t xml:space="preserve">Not only does </w:t>
      </w:r>
      <w:r w:rsidR="000A2BB2">
        <w:rPr>
          <w:color w:val="auto"/>
          <w:sz w:val="28"/>
          <w:szCs w:val="28"/>
        </w:rPr>
        <w:t>Montoya</w:t>
      </w:r>
      <w:r w:rsidRPr="00FE3A30">
        <w:rPr>
          <w:color w:val="auto"/>
          <w:sz w:val="28"/>
          <w:szCs w:val="28"/>
        </w:rPr>
        <w:t xml:space="preserve"> not get a chance to see his attackers during the robbery, he also never gets a chance to see them at the time of the identification.</w:t>
      </w:r>
    </w:p>
    <w:p w14:paraId="01665ABE" w14:textId="77777777" w:rsidR="00B34215" w:rsidRPr="00FE3A30" w:rsidRDefault="00B34215" w:rsidP="007426D5">
      <w:pPr>
        <w:pStyle w:val="Default"/>
        <w:spacing w:line="480" w:lineRule="auto"/>
        <w:ind w:firstLine="720"/>
        <w:jc w:val="center"/>
        <w:rPr>
          <w:color w:val="auto"/>
          <w:sz w:val="28"/>
          <w:szCs w:val="28"/>
        </w:rPr>
      </w:pPr>
      <w:r w:rsidRPr="00FE3A30">
        <w:rPr>
          <w:i/>
          <w:iCs/>
          <w:color w:val="auto"/>
          <w:sz w:val="28"/>
          <w:szCs w:val="28"/>
        </w:rPr>
        <w:t>And he had a flashlight in the guy’s face where he couldn’t see me and I really couldn’t see him.</w:t>
      </w:r>
    </w:p>
    <w:p w14:paraId="4EB3CCE4" w14:textId="77777777" w:rsidR="00B34215" w:rsidRPr="00FE3A30" w:rsidRDefault="00B34215" w:rsidP="007426D5">
      <w:pPr>
        <w:pStyle w:val="Default"/>
        <w:spacing w:line="480" w:lineRule="auto"/>
        <w:rPr>
          <w:color w:val="auto"/>
          <w:sz w:val="28"/>
          <w:szCs w:val="28"/>
        </w:rPr>
      </w:pPr>
      <w:r w:rsidRPr="00FE3A30">
        <w:rPr>
          <w:color w:val="auto"/>
          <w:sz w:val="28"/>
          <w:szCs w:val="28"/>
        </w:rPr>
        <w:t xml:space="preserve">(T. 476). </w:t>
      </w:r>
    </w:p>
    <w:p w14:paraId="62C82490" w14:textId="77777777" w:rsidR="00B34215" w:rsidRPr="00FE3A30" w:rsidRDefault="000A2BB2" w:rsidP="007426D5">
      <w:pPr>
        <w:pStyle w:val="Default"/>
        <w:spacing w:line="480" w:lineRule="auto"/>
        <w:rPr>
          <w:color w:val="auto"/>
          <w:sz w:val="28"/>
          <w:szCs w:val="28"/>
        </w:rPr>
      </w:pPr>
      <w:r>
        <w:rPr>
          <w:color w:val="auto"/>
          <w:sz w:val="28"/>
          <w:szCs w:val="28"/>
        </w:rPr>
        <w:t>Montoya</w:t>
      </w:r>
      <w:r w:rsidR="00B34215" w:rsidRPr="00FE3A30">
        <w:rPr>
          <w:color w:val="auto"/>
          <w:sz w:val="28"/>
          <w:szCs w:val="28"/>
        </w:rPr>
        <w:t xml:space="preserve">’s testimony also suggests that he felt pressure from the police to make an identification. </w:t>
      </w:r>
    </w:p>
    <w:p w14:paraId="332F9688" w14:textId="77777777" w:rsidR="00B34215" w:rsidRPr="00FE3A30" w:rsidRDefault="00B34215" w:rsidP="007426D5">
      <w:pPr>
        <w:pStyle w:val="Default"/>
        <w:spacing w:line="480" w:lineRule="auto"/>
        <w:ind w:firstLine="720"/>
        <w:jc w:val="center"/>
        <w:rPr>
          <w:color w:val="auto"/>
          <w:sz w:val="28"/>
          <w:szCs w:val="28"/>
        </w:rPr>
      </w:pPr>
      <w:r w:rsidRPr="00FE3A30">
        <w:rPr>
          <w:i/>
          <w:iCs/>
          <w:color w:val="auto"/>
          <w:sz w:val="28"/>
          <w:szCs w:val="28"/>
        </w:rPr>
        <w:t>And they kept asking me is this the guy, is this the guy, and I said, yes, that’s them.</w:t>
      </w:r>
    </w:p>
    <w:p w14:paraId="43AEC0AA" w14:textId="77777777" w:rsidR="00B34215" w:rsidRPr="00FE3A30" w:rsidRDefault="00B34215" w:rsidP="007426D5">
      <w:pPr>
        <w:pStyle w:val="Default"/>
        <w:spacing w:line="480" w:lineRule="auto"/>
        <w:rPr>
          <w:color w:val="auto"/>
          <w:sz w:val="28"/>
          <w:szCs w:val="28"/>
        </w:rPr>
      </w:pPr>
      <w:r w:rsidRPr="00FE3A30">
        <w:rPr>
          <w:color w:val="auto"/>
          <w:sz w:val="28"/>
          <w:szCs w:val="28"/>
        </w:rPr>
        <w:t xml:space="preserve">(TT. 119). </w:t>
      </w:r>
    </w:p>
    <w:p w14:paraId="22220AC2" w14:textId="77777777" w:rsidR="00B34215" w:rsidRPr="00FE3A30" w:rsidRDefault="000A2BB2" w:rsidP="007426D5">
      <w:pPr>
        <w:pStyle w:val="Default"/>
        <w:spacing w:line="480" w:lineRule="auto"/>
        <w:rPr>
          <w:color w:val="auto"/>
          <w:sz w:val="28"/>
          <w:szCs w:val="28"/>
        </w:rPr>
      </w:pPr>
      <w:r>
        <w:rPr>
          <w:color w:val="auto"/>
          <w:sz w:val="28"/>
          <w:szCs w:val="28"/>
        </w:rPr>
        <w:t>Montoya</w:t>
      </w:r>
      <w:r w:rsidR="00B34215" w:rsidRPr="00FE3A30">
        <w:rPr>
          <w:color w:val="auto"/>
          <w:sz w:val="28"/>
          <w:szCs w:val="28"/>
        </w:rPr>
        <w:t>’s testimony indicates a very low level of certainty</w:t>
      </w:r>
      <w:r w:rsidR="00D70182">
        <w:rPr>
          <w:color w:val="auto"/>
          <w:sz w:val="28"/>
          <w:szCs w:val="28"/>
        </w:rPr>
        <w:t xml:space="preserve"> </w:t>
      </w:r>
      <w:r w:rsidR="00B34215" w:rsidRPr="00FE3A30">
        <w:rPr>
          <w:color w:val="auto"/>
          <w:sz w:val="28"/>
          <w:szCs w:val="28"/>
        </w:rPr>
        <w:t>at the time of the identification. He states repeatedly throughout his testimony</w:t>
      </w:r>
      <w:r w:rsidR="00D70182">
        <w:rPr>
          <w:color w:val="auto"/>
          <w:sz w:val="28"/>
          <w:szCs w:val="28"/>
        </w:rPr>
        <w:t xml:space="preserve"> </w:t>
      </w:r>
      <w:r w:rsidR="00B34215" w:rsidRPr="00FE3A30">
        <w:rPr>
          <w:color w:val="auto"/>
          <w:sz w:val="28"/>
          <w:szCs w:val="28"/>
        </w:rPr>
        <w:t>that he did not get a good look at his assailants and that he did not face them at any time during the altercation. He then goes on to state that he never gets a good look at the suspects during the showup. The</w:t>
      </w:r>
      <w:r w:rsidR="00D70182">
        <w:rPr>
          <w:color w:val="auto"/>
          <w:sz w:val="28"/>
          <w:szCs w:val="28"/>
        </w:rPr>
        <w:t xml:space="preserve"> </w:t>
      </w:r>
      <w:r w:rsidR="00B34215" w:rsidRPr="00FE3A30">
        <w:rPr>
          <w:color w:val="auto"/>
          <w:sz w:val="28"/>
          <w:szCs w:val="28"/>
        </w:rPr>
        <w:t xml:space="preserve">facts do not illustrate a situation in which a reasonable person should have identified anyone with any level of certainty. </w:t>
      </w:r>
      <w:r>
        <w:rPr>
          <w:color w:val="auto"/>
          <w:sz w:val="28"/>
          <w:szCs w:val="28"/>
        </w:rPr>
        <w:t>Montoya</w:t>
      </w:r>
      <w:r w:rsidR="00B34215" w:rsidRPr="00FE3A30">
        <w:rPr>
          <w:color w:val="auto"/>
          <w:sz w:val="28"/>
          <w:szCs w:val="28"/>
        </w:rPr>
        <w:t xml:space="preserve">’s </w:t>
      </w:r>
      <w:r w:rsidR="00B34215" w:rsidRPr="00FE3A30">
        <w:rPr>
          <w:color w:val="auto"/>
          <w:sz w:val="28"/>
          <w:szCs w:val="28"/>
        </w:rPr>
        <w:lastRenderedPageBreak/>
        <w:t>testimony suggests that the showup identification created pressure for him to positively identify the defendants</w:t>
      </w:r>
      <w:r w:rsidR="00D70182">
        <w:rPr>
          <w:color w:val="auto"/>
          <w:sz w:val="28"/>
          <w:szCs w:val="28"/>
        </w:rPr>
        <w:t xml:space="preserve"> </w:t>
      </w:r>
      <w:r w:rsidR="00B34215" w:rsidRPr="00FE3A30">
        <w:rPr>
          <w:color w:val="auto"/>
          <w:sz w:val="28"/>
          <w:szCs w:val="28"/>
        </w:rPr>
        <w:t xml:space="preserve">simply because they were in police custody.  </w:t>
      </w:r>
      <w:r>
        <w:rPr>
          <w:color w:val="auto"/>
          <w:sz w:val="28"/>
          <w:szCs w:val="28"/>
        </w:rPr>
        <w:t>Montoya</w:t>
      </w:r>
      <w:r w:rsidR="00D70182">
        <w:rPr>
          <w:color w:val="auto"/>
          <w:sz w:val="28"/>
          <w:szCs w:val="28"/>
        </w:rPr>
        <w:t xml:space="preserve"> </w:t>
      </w:r>
      <w:r w:rsidR="00B34215" w:rsidRPr="00FE3A30">
        <w:rPr>
          <w:color w:val="auto"/>
          <w:sz w:val="28"/>
          <w:szCs w:val="28"/>
        </w:rPr>
        <w:t>appears to have succumbed to police pressure to make an identification,</w:t>
      </w:r>
      <w:r w:rsidR="00D70182">
        <w:rPr>
          <w:color w:val="auto"/>
          <w:sz w:val="28"/>
          <w:szCs w:val="28"/>
        </w:rPr>
        <w:t xml:space="preserve"> </w:t>
      </w:r>
      <w:r w:rsidR="00B34215" w:rsidRPr="00FE3A30">
        <w:rPr>
          <w:color w:val="auto"/>
          <w:sz w:val="28"/>
          <w:szCs w:val="28"/>
        </w:rPr>
        <w:t xml:space="preserve">despite having significant doubts about the identities of the perpetrators. </w:t>
      </w:r>
      <w:r>
        <w:rPr>
          <w:color w:val="auto"/>
          <w:sz w:val="28"/>
          <w:szCs w:val="28"/>
        </w:rPr>
        <w:t>Montoya</w:t>
      </w:r>
      <w:r w:rsidR="00B34215" w:rsidRPr="00FE3A30">
        <w:rPr>
          <w:color w:val="auto"/>
          <w:sz w:val="28"/>
          <w:szCs w:val="28"/>
        </w:rPr>
        <w:t xml:space="preserve"> did not identify the defendants at trial.</w:t>
      </w:r>
    </w:p>
    <w:p w14:paraId="0F037585" w14:textId="77777777" w:rsidR="00B34215" w:rsidRDefault="00B34215" w:rsidP="007426D5">
      <w:pPr>
        <w:pStyle w:val="Default"/>
        <w:spacing w:line="480" w:lineRule="auto"/>
        <w:ind w:firstLine="720"/>
        <w:rPr>
          <w:color w:val="auto"/>
          <w:sz w:val="28"/>
          <w:szCs w:val="28"/>
        </w:rPr>
      </w:pPr>
      <w:r w:rsidRPr="00D70182">
        <w:rPr>
          <w:i/>
          <w:iCs/>
          <w:color w:val="auto"/>
          <w:sz w:val="28"/>
          <w:szCs w:val="28"/>
          <w:u w:val="single"/>
        </w:rPr>
        <w:t>The length of time between the crime and the confrontation</w:t>
      </w:r>
      <w:r w:rsidRPr="00FE3A30">
        <w:rPr>
          <w:i/>
          <w:iCs/>
          <w:color w:val="auto"/>
          <w:sz w:val="28"/>
          <w:szCs w:val="28"/>
        </w:rPr>
        <w:t>.</w:t>
      </w:r>
      <w:r w:rsidR="00D70182">
        <w:rPr>
          <w:i/>
          <w:iCs/>
          <w:color w:val="auto"/>
          <w:sz w:val="28"/>
          <w:szCs w:val="28"/>
        </w:rPr>
        <w:t xml:space="preserve"> </w:t>
      </w:r>
      <w:r w:rsidRPr="00FE3A30">
        <w:rPr>
          <w:color w:val="auto"/>
          <w:sz w:val="28"/>
          <w:szCs w:val="28"/>
        </w:rPr>
        <w:t xml:space="preserve">The amount of time between the crime and the confrontation was short, but the court should have considered the fact that </w:t>
      </w:r>
      <w:r w:rsidR="000A2BB2">
        <w:rPr>
          <w:color w:val="auto"/>
          <w:sz w:val="28"/>
          <w:szCs w:val="28"/>
        </w:rPr>
        <w:t>Montoya</w:t>
      </w:r>
      <w:r w:rsidRPr="00FE3A30">
        <w:rPr>
          <w:color w:val="auto"/>
          <w:sz w:val="28"/>
          <w:szCs w:val="28"/>
        </w:rPr>
        <w:t xml:space="preserve"> was returning from a bar and had been drinking when it considered the amount of weight to attribute to this factor. Like </w:t>
      </w:r>
      <w:r w:rsidR="000A2BB2">
        <w:rPr>
          <w:color w:val="auto"/>
          <w:sz w:val="28"/>
          <w:szCs w:val="28"/>
        </w:rPr>
        <w:t>Cohn</w:t>
      </w:r>
      <w:r w:rsidRPr="00FE3A30">
        <w:rPr>
          <w:color w:val="auto"/>
          <w:sz w:val="28"/>
          <w:szCs w:val="28"/>
        </w:rPr>
        <w:t xml:space="preserve">, the short time between the robbery and the identification did not allow </w:t>
      </w:r>
      <w:r w:rsidR="000A2BB2">
        <w:rPr>
          <w:color w:val="auto"/>
          <w:sz w:val="28"/>
          <w:szCs w:val="28"/>
        </w:rPr>
        <w:t>Montoya</w:t>
      </w:r>
      <w:r w:rsidRPr="00FE3A30">
        <w:rPr>
          <w:color w:val="auto"/>
          <w:sz w:val="28"/>
          <w:szCs w:val="28"/>
        </w:rPr>
        <w:t xml:space="preserve"> significant time to sober up and make a clear-headed identification. </w:t>
      </w:r>
    </w:p>
    <w:p w14:paraId="12C015E8" w14:textId="77777777" w:rsidR="00D70182" w:rsidRPr="00FE3A30" w:rsidRDefault="00D70182" w:rsidP="007426D5">
      <w:pPr>
        <w:pStyle w:val="Default"/>
        <w:spacing w:line="480" w:lineRule="auto"/>
        <w:ind w:firstLine="720"/>
        <w:rPr>
          <w:color w:val="auto"/>
          <w:sz w:val="28"/>
          <w:szCs w:val="28"/>
        </w:rPr>
      </w:pPr>
    </w:p>
    <w:p w14:paraId="6E152DA9" w14:textId="77777777" w:rsidR="00B34215" w:rsidRPr="00FE3A30" w:rsidRDefault="000A2BB2" w:rsidP="00D70182">
      <w:pPr>
        <w:pStyle w:val="Default"/>
        <w:numPr>
          <w:ilvl w:val="0"/>
          <w:numId w:val="4"/>
        </w:numPr>
        <w:rPr>
          <w:color w:val="auto"/>
          <w:sz w:val="28"/>
          <w:szCs w:val="28"/>
        </w:rPr>
      </w:pPr>
      <w:r>
        <w:rPr>
          <w:b/>
          <w:bCs/>
          <w:color w:val="auto"/>
          <w:sz w:val="28"/>
          <w:szCs w:val="28"/>
        </w:rPr>
        <w:t>Lady Brett</w:t>
      </w:r>
      <w:r w:rsidR="00B34215" w:rsidRPr="00FE3A30">
        <w:rPr>
          <w:b/>
          <w:bCs/>
          <w:color w:val="auto"/>
          <w:sz w:val="28"/>
          <w:szCs w:val="28"/>
        </w:rPr>
        <w:t xml:space="preserve"> </w:t>
      </w:r>
    </w:p>
    <w:p w14:paraId="3D859811" w14:textId="77777777" w:rsidR="00B34215" w:rsidRPr="00FE3A30" w:rsidRDefault="00B34215" w:rsidP="00B34215">
      <w:pPr>
        <w:pStyle w:val="Default"/>
        <w:rPr>
          <w:color w:val="auto"/>
          <w:sz w:val="28"/>
          <w:szCs w:val="28"/>
        </w:rPr>
      </w:pPr>
    </w:p>
    <w:p w14:paraId="49279EC4" w14:textId="77777777" w:rsidR="00B34215" w:rsidRPr="00FE3A30" w:rsidRDefault="00D70182" w:rsidP="007426D5">
      <w:pPr>
        <w:pStyle w:val="Default"/>
        <w:spacing w:line="480" w:lineRule="auto"/>
        <w:rPr>
          <w:color w:val="auto"/>
          <w:sz w:val="28"/>
          <w:szCs w:val="28"/>
        </w:rPr>
      </w:pPr>
      <w:r>
        <w:rPr>
          <w:i/>
          <w:iCs/>
          <w:color w:val="auto"/>
          <w:sz w:val="28"/>
          <w:szCs w:val="28"/>
        </w:rPr>
        <w:tab/>
      </w:r>
      <w:r w:rsidR="00B34215" w:rsidRPr="00D70182">
        <w:rPr>
          <w:i/>
          <w:iCs/>
          <w:color w:val="auto"/>
          <w:sz w:val="28"/>
          <w:szCs w:val="28"/>
          <w:u w:val="single"/>
        </w:rPr>
        <w:t>The opportunity of the witness to view the perpetrator at the time of the crime</w:t>
      </w:r>
      <w:r w:rsidR="00B34215" w:rsidRPr="00FE3A30">
        <w:rPr>
          <w:i/>
          <w:iCs/>
          <w:color w:val="auto"/>
          <w:sz w:val="28"/>
          <w:szCs w:val="28"/>
        </w:rPr>
        <w:t>.</w:t>
      </w:r>
      <w:r>
        <w:rPr>
          <w:i/>
          <w:iCs/>
          <w:color w:val="auto"/>
          <w:sz w:val="28"/>
          <w:szCs w:val="28"/>
        </w:rPr>
        <w:t xml:space="preserve"> </w:t>
      </w:r>
      <w:r w:rsidR="00B34215" w:rsidRPr="00FE3A30">
        <w:rPr>
          <w:color w:val="auto"/>
          <w:sz w:val="28"/>
          <w:szCs w:val="28"/>
        </w:rPr>
        <w:t xml:space="preserve">Like </w:t>
      </w:r>
      <w:r w:rsidR="000A2BB2">
        <w:rPr>
          <w:color w:val="auto"/>
          <w:sz w:val="28"/>
          <w:szCs w:val="28"/>
        </w:rPr>
        <w:t>Montoya</w:t>
      </w:r>
      <w:r w:rsidR="00B34215" w:rsidRPr="00FE3A30">
        <w:rPr>
          <w:color w:val="auto"/>
          <w:sz w:val="28"/>
          <w:szCs w:val="28"/>
        </w:rPr>
        <w:t xml:space="preserve">, </w:t>
      </w:r>
      <w:r w:rsidR="000A2BB2">
        <w:rPr>
          <w:color w:val="auto"/>
          <w:sz w:val="28"/>
          <w:szCs w:val="28"/>
        </w:rPr>
        <w:t>Brett</w:t>
      </w:r>
      <w:r w:rsidR="00B34215" w:rsidRPr="00FE3A30">
        <w:rPr>
          <w:color w:val="auto"/>
          <w:sz w:val="28"/>
          <w:szCs w:val="28"/>
        </w:rPr>
        <w:t xml:space="preserve"> was also approached from behind and never came face to face with her assailant. (MT.126). In her pre-trial testimony, </w:t>
      </w:r>
      <w:r w:rsidR="000A2BB2">
        <w:rPr>
          <w:color w:val="auto"/>
          <w:sz w:val="28"/>
          <w:szCs w:val="28"/>
        </w:rPr>
        <w:t>Brett</w:t>
      </w:r>
      <w:r w:rsidR="00B34215" w:rsidRPr="00FE3A30">
        <w:rPr>
          <w:color w:val="auto"/>
          <w:sz w:val="28"/>
          <w:szCs w:val="28"/>
        </w:rPr>
        <w:t xml:space="preserve"> stated that she never got the opportunity</w:t>
      </w:r>
      <w:r>
        <w:rPr>
          <w:color w:val="auto"/>
          <w:sz w:val="28"/>
          <w:szCs w:val="28"/>
        </w:rPr>
        <w:t xml:space="preserve"> </w:t>
      </w:r>
      <w:r w:rsidR="00B34215" w:rsidRPr="00FE3A30">
        <w:rPr>
          <w:color w:val="auto"/>
          <w:sz w:val="28"/>
          <w:szCs w:val="28"/>
        </w:rPr>
        <w:t xml:space="preserve">to observe “definite features” of the perpetrators. (MT.125). </w:t>
      </w:r>
      <w:r w:rsidR="000A2BB2">
        <w:rPr>
          <w:color w:val="auto"/>
          <w:sz w:val="28"/>
          <w:szCs w:val="28"/>
        </w:rPr>
        <w:t>Brett</w:t>
      </w:r>
      <w:r w:rsidR="00B34215" w:rsidRPr="00FE3A30">
        <w:rPr>
          <w:color w:val="auto"/>
          <w:sz w:val="28"/>
          <w:szCs w:val="28"/>
        </w:rPr>
        <w:t xml:space="preserve"> also stated that, as soon as the assailants approached her, she ran in the opposite direction towards </w:t>
      </w:r>
      <w:r w:rsidR="00962D6B">
        <w:rPr>
          <w:color w:val="auto"/>
          <w:sz w:val="28"/>
          <w:szCs w:val="28"/>
        </w:rPr>
        <w:t>Pamplona Pizza Bar</w:t>
      </w:r>
      <w:r w:rsidR="00B34215" w:rsidRPr="00FE3A30">
        <w:rPr>
          <w:color w:val="auto"/>
          <w:sz w:val="28"/>
          <w:szCs w:val="28"/>
        </w:rPr>
        <w:t xml:space="preserve">. (MT.128). Based on </w:t>
      </w:r>
      <w:r w:rsidR="000A2BB2">
        <w:rPr>
          <w:color w:val="auto"/>
          <w:sz w:val="28"/>
          <w:szCs w:val="28"/>
        </w:rPr>
        <w:t>Brett</w:t>
      </w:r>
      <w:r w:rsidR="00B34215" w:rsidRPr="00FE3A30">
        <w:rPr>
          <w:color w:val="auto"/>
          <w:sz w:val="28"/>
          <w:szCs w:val="28"/>
        </w:rPr>
        <w:t xml:space="preserve">’s </w:t>
      </w:r>
      <w:r w:rsidR="00B34215" w:rsidRPr="00FE3A30">
        <w:rPr>
          <w:color w:val="auto"/>
          <w:sz w:val="28"/>
          <w:szCs w:val="28"/>
        </w:rPr>
        <w:lastRenderedPageBreak/>
        <w:t xml:space="preserve">testimony, the perpetrators were behind her the entire time, and, as soon as she was approached, she immediately ran in the opposite direction to get help. Because she was approached from behind and then ran away, </w:t>
      </w:r>
      <w:r w:rsidR="000A2BB2">
        <w:rPr>
          <w:color w:val="auto"/>
          <w:sz w:val="28"/>
          <w:szCs w:val="28"/>
        </w:rPr>
        <w:t>Brett</w:t>
      </w:r>
      <w:r w:rsidR="00B34215" w:rsidRPr="00FE3A30">
        <w:rPr>
          <w:color w:val="auto"/>
          <w:sz w:val="28"/>
          <w:szCs w:val="28"/>
        </w:rPr>
        <w:t xml:space="preserve"> never had the opportunity to look at the perpetrators at the time of the crime. At most, </w:t>
      </w:r>
      <w:r w:rsidR="000A2BB2">
        <w:rPr>
          <w:color w:val="auto"/>
          <w:sz w:val="28"/>
          <w:szCs w:val="28"/>
        </w:rPr>
        <w:t>Brett</w:t>
      </w:r>
      <w:r w:rsidR="00B34215" w:rsidRPr="00FE3A30">
        <w:rPr>
          <w:color w:val="auto"/>
          <w:sz w:val="28"/>
          <w:szCs w:val="28"/>
        </w:rPr>
        <w:t xml:space="preserve"> </w:t>
      </w:r>
    </w:p>
    <w:p w14:paraId="10028FD6" w14:textId="77777777" w:rsidR="00B34215" w:rsidRPr="00FE3A30" w:rsidRDefault="00B34215" w:rsidP="007426D5">
      <w:pPr>
        <w:pStyle w:val="Default"/>
        <w:spacing w:line="480" w:lineRule="auto"/>
        <w:rPr>
          <w:color w:val="auto"/>
          <w:sz w:val="28"/>
          <w:szCs w:val="28"/>
        </w:rPr>
      </w:pPr>
      <w:r w:rsidRPr="00FE3A30">
        <w:rPr>
          <w:color w:val="auto"/>
          <w:sz w:val="28"/>
          <w:szCs w:val="28"/>
        </w:rPr>
        <w:t>got a fleeting glance at the side of a moving face in a dimly lit parking lot in the middle of the night.</w:t>
      </w:r>
    </w:p>
    <w:p w14:paraId="4D54B4EC" w14:textId="77777777" w:rsidR="00B34215" w:rsidRPr="00FE3A30" w:rsidRDefault="00B34215" w:rsidP="007426D5">
      <w:pPr>
        <w:pStyle w:val="Default"/>
        <w:spacing w:line="480" w:lineRule="auto"/>
        <w:ind w:firstLine="720"/>
        <w:rPr>
          <w:color w:val="auto"/>
          <w:sz w:val="28"/>
          <w:szCs w:val="28"/>
        </w:rPr>
      </w:pPr>
      <w:r w:rsidRPr="00D70182">
        <w:rPr>
          <w:i/>
          <w:iCs/>
          <w:color w:val="auto"/>
          <w:sz w:val="28"/>
          <w:szCs w:val="28"/>
          <w:u w:val="single"/>
        </w:rPr>
        <w:t>The witness’s</w:t>
      </w:r>
      <w:r w:rsidR="00D70182" w:rsidRPr="00D70182">
        <w:rPr>
          <w:i/>
          <w:iCs/>
          <w:color w:val="auto"/>
          <w:sz w:val="28"/>
          <w:szCs w:val="28"/>
          <w:u w:val="single"/>
        </w:rPr>
        <w:t xml:space="preserve"> </w:t>
      </w:r>
      <w:r w:rsidRPr="00D70182">
        <w:rPr>
          <w:i/>
          <w:iCs/>
          <w:color w:val="auto"/>
          <w:sz w:val="28"/>
          <w:szCs w:val="28"/>
          <w:u w:val="single"/>
        </w:rPr>
        <w:t>degree of attention</w:t>
      </w:r>
      <w:r w:rsidRPr="00FE3A30">
        <w:rPr>
          <w:i/>
          <w:iCs/>
          <w:color w:val="auto"/>
          <w:sz w:val="28"/>
          <w:szCs w:val="28"/>
        </w:rPr>
        <w:t>.</w:t>
      </w:r>
      <w:r w:rsidR="00D70182">
        <w:rPr>
          <w:i/>
          <w:iCs/>
          <w:color w:val="auto"/>
          <w:sz w:val="28"/>
          <w:szCs w:val="28"/>
        </w:rPr>
        <w:t xml:space="preserve"> </w:t>
      </w:r>
      <w:r w:rsidRPr="00FE3A30">
        <w:rPr>
          <w:color w:val="auto"/>
          <w:sz w:val="28"/>
          <w:szCs w:val="28"/>
        </w:rPr>
        <w:t>As noted in the for</w:t>
      </w:r>
      <w:r w:rsidR="007264E3">
        <w:rPr>
          <w:color w:val="auto"/>
          <w:sz w:val="28"/>
          <w:szCs w:val="28"/>
        </w:rPr>
        <w:t>e</w:t>
      </w:r>
      <w:r w:rsidRPr="00FE3A30">
        <w:rPr>
          <w:color w:val="auto"/>
          <w:sz w:val="28"/>
          <w:szCs w:val="28"/>
        </w:rPr>
        <w:t xml:space="preserve">going paragraph, </w:t>
      </w:r>
      <w:r w:rsidR="000A2BB2">
        <w:rPr>
          <w:color w:val="auto"/>
          <w:sz w:val="28"/>
          <w:szCs w:val="28"/>
        </w:rPr>
        <w:t>Brett</w:t>
      </w:r>
      <w:r w:rsidRPr="00FE3A30">
        <w:rPr>
          <w:color w:val="auto"/>
          <w:sz w:val="28"/>
          <w:szCs w:val="28"/>
        </w:rPr>
        <w:t xml:space="preserve"> began to run away from the perpetrators almost immediately after she and </w:t>
      </w:r>
      <w:r w:rsidR="000A2BB2">
        <w:rPr>
          <w:color w:val="auto"/>
          <w:sz w:val="28"/>
          <w:szCs w:val="28"/>
        </w:rPr>
        <w:t>Montoya</w:t>
      </w:r>
      <w:r w:rsidRPr="00FE3A30">
        <w:rPr>
          <w:color w:val="auto"/>
          <w:sz w:val="28"/>
          <w:szCs w:val="28"/>
        </w:rPr>
        <w:t xml:space="preserve"> were approached. During the pre-trial hearing, when questioned about </w:t>
      </w:r>
      <w:r w:rsidR="000A2BB2">
        <w:rPr>
          <w:color w:val="auto"/>
          <w:sz w:val="28"/>
          <w:szCs w:val="28"/>
        </w:rPr>
        <w:t>Romero Montoya</w:t>
      </w:r>
      <w:r w:rsidRPr="00FE3A30">
        <w:rPr>
          <w:color w:val="auto"/>
          <w:sz w:val="28"/>
          <w:szCs w:val="28"/>
        </w:rPr>
        <w:t xml:space="preserve"> being assaulted with the gun, </w:t>
      </w:r>
      <w:r w:rsidR="000A2BB2">
        <w:rPr>
          <w:color w:val="auto"/>
          <w:sz w:val="28"/>
          <w:szCs w:val="28"/>
        </w:rPr>
        <w:t>Brett</w:t>
      </w:r>
      <w:r w:rsidRPr="00FE3A30">
        <w:rPr>
          <w:color w:val="auto"/>
          <w:sz w:val="28"/>
          <w:szCs w:val="28"/>
        </w:rPr>
        <w:t xml:space="preserve"> responded that she “saw the action, but […] didn’t see what happened.” (MT.128). When upholding a showup identification in </w:t>
      </w:r>
      <w:r w:rsidRPr="005542DF">
        <w:rPr>
          <w:i/>
          <w:iCs/>
          <w:color w:val="auto"/>
          <w:sz w:val="28"/>
          <w:szCs w:val="28"/>
        </w:rPr>
        <w:t>Devlin v. State</w:t>
      </w:r>
      <w:r w:rsidRPr="00FE3A30">
        <w:rPr>
          <w:color w:val="auto"/>
          <w:sz w:val="28"/>
          <w:szCs w:val="28"/>
        </w:rPr>
        <w:t xml:space="preserve">, the Court of Appeals noted that at the time of the altercation the witness’s attention was focused on her perpetrator. </w:t>
      </w:r>
      <w:r w:rsidRPr="005542DF">
        <w:rPr>
          <w:i/>
          <w:iCs/>
          <w:color w:val="auto"/>
          <w:sz w:val="28"/>
          <w:szCs w:val="28"/>
        </w:rPr>
        <w:t>Devlin v. State</w:t>
      </w:r>
      <w:r w:rsidR="005542DF">
        <w:rPr>
          <w:color w:val="auto"/>
          <w:sz w:val="28"/>
          <w:szCs w:val="28"/>
        </w:rPr>
        <w:t>,</w:t>
      </w:r>
      <w:r w:rsidRPr="00FE3A30">
        <w:rPr>
          <w:color w:val="auto"/>
          <w:sz w:val="28"/>
          <w:szCs w:val="28"/>
        </w:rPr>
        <w:t xml:space="preserve"> 147 Ga.App.703, 703, 250 S.E.2d 6 (Ga.App., 1978). The opposite is true in this case. At trial, </w:t>
      </w:r>
      <w:r w:rsidR="000A2BB2">
        <w:rPr>
          <w:color w:val="auto"/>
          <w:sz w:val="28"/>
          <w:szCs w:val="28"/>
        </w:rPr>
        <w:t>Brett</w:t>
      </w:r>
      <w:r w:rsidRPr="00FE3A30">
        <w:rPr>
          <w:color w:val="auto"/>
          <w:sz w:val="28"/>
          <w:szCs w:val="28"/>
        </w:rPr>
        <w:t xml:space="preserve"> repeatedly admitted that she never got a good look at the perpetrators. Also, like </w:t>
      </w:r>
      <w:r w:rsidR="000A2BB2">
        <w:rPr>
          <w:color w:val="auto"/>
          <w:sz w:val="28"/>
          <w:szCs w:val="28"/>
        </w:rPr>
        <w:t>Montoya</w:t>
      </w:r>
      <w:r w:rsidRPr="00FE3A30">
        <w:rPr>
          <w:color w:val="auto"/>
          <w:sz w:val="28"/>
          <w:szCs w:val="28"/>
        </w:rPr>
        <w:t xml:space="preserve"> and </w:t>
      </w:r>
      <w:r w:rsidR="000A2BB2">
        <w:rPr>
          <w:color w:val="auto"/>
          <w:sz w:val="28"/>
          <w:szCs w:val="28"/>
        </w:rPr>
        <w:t>Cohn</w:t>
      </w:r>
      <w:r w:rsidRPr="00FE3A30">
        <w:rPr>
          <w:color w:val="auto"/>
          <w:sz w:val="28"/>
          <w:szCs w:val="28"/>
        </w:rPr>
        <w:t xml:space="preserve">, </w:t>
      </w:r>
      <w:r w:rsidR="000A2BB2">
        <w:rPr>
          <w:color w:val="auto"/>
          <w:sz w:val="28"/>
          <w:szCs w:val="28"/>
        </w:rPr>
        <w:t>Brett</w:t>
      </w:r>
      <w:r w:rsidRPr="00FE3A30">
        <w:rPr>
          <w:color w:val="auto"/>
          <w:sz w:val="28"/>
          <w:szCs w:val="28"/>
        </w:rPr>
        <w:t xml:space="preserve"> had been drinking that night and was assaulted after leaving a bar at two o’clock in the morning.</w:t>
      </w:r>
      <w:r w:rsidR="00962D6B">
        <w:rPr>
          <w:color w:val="auto"/>
          <w:sz w:val="28"/>
          <w:szCs w:val="28"/>
        </w:rPr>
        <w:t xml:space="preserve"> </w:t>
      </w:r>
      <w:r w:rsidRPr="00FE3A30">
        <w:rPr>
          <w:color w:val="auto"/>
          <w:sz w:val="28"/>
          <w:szCs w:val="28"/>
        </w:rPr>
        <w:t xml:space="preserve">(MT.131). The stress of the situation, compounded with </w:t>
      </w:r>
      <w:r w:rsidR="000A2BB2">
        <w:rPr>
          <w:color w:val="auto"/>
          <w:sz w:val="28"/>
          <w:szCs w:val="28"/>
        </w:rPr>
        <w:t>Brett</w:t>
      </w:r>
      <w:r w:rsidRPr="00FE3A30">
        <w:rPr>
          <w:color w:val="auto"/>
          <w:sz w:val="28"/>
          <w:szCs w:val="28"/>
        </w:rPr>
        <w:t xml:space="preserve">’s late night of drinking and her attempt to run away from the </w:t>
      </w:r>
    </w:p>
    <w:p w14:paraId="45AD93B5" w14:textId="77777777" w:rsidR="00B34215" w:rsidRPr="00FE3A30" w:rsidRDefault="00B34215" w:rsidP="007426D5">
      <w:pPr>
        <w:pStyle w:val="Default"/>
        <w:spacing w:line="480" w:lineRule="auto"/>
        <w:ind w:firstLine="720"/>
        <w:rPr>
          <w:color w:val="auto"/>
          <w:sz w:val="28"/>
          <w:szCs w:val="28"/>
        </w:rPr>
      </w:pPr>
      <w:r w:rsidRPr="00962D6B">
        <w:rPr>
          <w:i/>
          <w:iCs/>
          <w:color w:val="auto"/>
          <w:sz w:val="28"/>
          <w:szCs w:val="28"/>
          <w:u w:val="single"/>
        </w:rPr>
        <w:lastRenderedPageBreak/>
        <w:t>The accuracy of the witness’s</w:t>
      </w:r>
      <w:r w:rsidR="00962D6B" w:rsidRPr="00962D6B">
        <w:rPr>
          <w:i/>
          <w:iCs/>
          <w:color w:val="auto"/>
          <w:sz w:val="28"/>
          <w:szCs w:val="28"/>
          <w:u w:val="single"/>
        </w:rPr>
        <w:t xml:space="preserve"> </w:t>
      </w:r>
      <w:r w:rsidRPr="00962D6B">
        <w:rPr>
          <w:i/>
          <w:iCs/>
          <w:color w:val="auto"/>
          <w:sz w:val="28"/>
          <w:szCs w:val="28"/>
          <w:u w:val="single"/>
        </w:rPr>
        <w:t xml:space="preserve">prior </w:t>
      </w:r>
      <w:r w:rsidR="00507DCB" w:rsidRPr="00962D6B">
        <w:rPr>
          <w:i/>
          <w:iCs/>
          <w:color w:val="auto"/>
          <w:sz w:val="28"/>
          <w:szCs w:val="28"/>
          <w:u w:val="single"/>
        </w:rPr>
        <w:t>description</w:t>
      </w:r>
      <w:r w:rsidR="00507DCB">
        <w:rPr>
          <w:i/>
          <w:iCs/>
          <w:color w:val="auto"/>
          <w:sz w:val="28"/>
          <w:szCs w:val="28"/>
        </w:rPr>
        <w:t>. Like</w:t>
      </w:r>
      <w:r w:rsidR="00962D6B">
        <w:rPr>
          <w:color w:val="auto"/>
          <w:sz w:val="28"/>
          <w:szCs w:val="28"/>
        </w:rPr>
        <w:t xml:space="preserve"> </w:t>
      </w:r>
      <w:r w:rsidR="000A2BB2">
        <w:rPr>
          <w:color w:val="auto"/>
          <w:sz w:val="28"/>
          <w:szCs w:val="28"/>
        </w:rPr>
        <w:t>Cohn</w:t>
      </w:r>
      <w:r w:rsidRPr="00FE3A30">
        <w:rPr>
          <w:color w:val="auto"/>
          <w:sz w:val="28"/>
          <w:szCs w:val="28"/>
        </w:rPr>
        <w:t xml:space="preserve">, </w:t>
      </w:r>
      <w:r w:rsidR="00962D6B">
        <w:rPr>
          <w:color w:val="auto"/>
          <w:sz w:val="28"/>
          <w:szCs w:val="28"/>
        </w:rPr>
        <w:t>Brett</w:t>
      </w:r>
      <w:r w:rsidRPr="00FE3A30">
        <w:rPr>
          <w:color w:val="auto"/>
          <w:sz w:val="28"/>
          <w:szCs w:val="28"/>
        </w:rPr>
        <w:t xml:space="preserve"> offered a very broad description of her attackers. </w:t>
      </w:r>
    </w:p>
    <w:p w14:paraId="2F0855A8" w14:textId="77777777" w:rsidR="00B34215" w:rsidRPr="00FE3A30" w:rsidRDefault="00B34215" w:rsidP="005542DF">
      <w:pPr>
        <w:pStyle w:val="Default"/>
        <w:spacing w:line="480" w:lineRule="auto"/>
        <w:ind w:left="720" w:firstLine="720"/>
        <w:jc w:val="center"/>
        <w:rPr>
          <w:color w:val="auto"/>
          <w:sz w:val="28"/>
          <w:szCs w:val="28"/>
        </w:rPr>
      </w:pPr>
      <w:r w:rsidRPr="00FE3A30">
        <w:rPr>
          <w:i/>
          <w:iCs/>
          <w:color w:val="auto"/>
          <w:sz w:val="28"/>
          <w:szCs w:val="28"/>
        </w:rPr>
        <w:t>They were all black... And they were all kind of skinny</w:t>
      </w:r>
      <w:r w:rsidR="00507DCB" w:rsidRPr="00FE3A30">
        <w:rPr>
          <w:i/>
          <w:iCs/>
          <w:color w:val="auto"/>
          <w:sz w:val="28"/>
          <w:szCs w:val="28"/>
        </w:rPr>
        <w:t>…. And</w:t>
      </w:r>
      <w:r w:rsidRPr="00FE3A30">
        <w:rPr>
          <w:i/>
          <w:iCs/>
          <w:color w:val="auto"/>
          <w:sz w:val="28"/>
          <w:szCs w:val="28"/>
        </w:rPr>
        <w:t xml:space="preserve"> they were all taller than me.</w:t>
      </w:r>
    </w:p>
    <w:p w14:paraId="6DCACBC5" w14:textId="77777777" w:rsidR="00B34215" w:rsidRPr="00FE3A30" w:rsidRDefault="00B34215" w:rsidP="007426D5">
      <w:pPr>
        <w:pStyle w:val="Default"/>
        <w:spacing w:line="480" w:lineRule="auto"/>
        <w:rPr>
          <w:color w:val="auto"/>
          <w:sz w:val="28"/>
          <w:szCs w:val="28"/>
        </w:rPr>
      </w:pPr>
      <w:r w:rsidRPr="00FE3A30">
        <w:rPr>
          <w:color w:val="auto"/>
          <w:sz w:val="28"/>
          <w:szCs w:val="28"/>
        </w:rPr>
        <w:t>(TT. 126).</w:t>
      </w:r>
    </w:p>
    <w:p w14:paraId="17F8382F" w14:textId="77777777" w:rsidR="00B34215" w:rsidRPr="00FE3A30" w:rsidRDefault="00B34215" w:rsidP="007426D5">
      <w:pPr>
        <w:pStyle w:val="Default"/>
        <w:spacing w:line="480" w:lineRule="auto"/>
        <w:rPr>
          <w:color w:val="auto"/>
          <w:sz w:val="28"/>
          <w:szCs w:val="28"/>
        </w:rPr>
      </w:pPr>
      <w:r w:rsidRPr="00FE3A30">
        <w:rPr>
          <w:color w:val="auto"/>
          <w:sz w:val="28"/>
          <w:szCs w:val="28"/>
        </w:rPr>
        <w:t xml:space="preserve">When evaluating a showup procedure in </w:t>
      </w:r>
      <w:r w:rsidRPr="00FE3A30">
        <w:rPr>
          <w:i/>
          <w:iCs/>
          <w:color w:val="auto"/>
          <w:sz w:val="28"/>
          <w:szCs w:val="28"/>
        </w:rPr>
        <w:t>Taylor v. State</w:t>
      </w:r>
      <w:r w:rsidRPr="00FE3A30">
        <w:rPr>
          <w:color w:val="auto"/>
          <w:sz w:val="28"/>
          <w:szCs w:val="28"/>
        </w:rPr>
        <w:t xml:space="preserve">, the Court of Appeals noted that, despite not giving a totally accurate description of the perpetrator, the witness correctly described the perpetrator’s missing front teeth—a feature the court called a “distinguishing characteristic.” </w:t>
      </w:r>
      <w:r w:rsidRPr="007426D5">
        <w:rPr>
          <w:i/>
          <w:iCs/>
          <w:color w:val="auto"/>
          <w:sz w:val="28"/>
          <w:szCs w:val="28"/>
        </w:rPr>
        <w:t>Taylor v. State</w:t>
      </w:r>
      <w:r w:rsidR="007426D5">
        <w:rPr>
          <w:color w:val="auto"/>
          <w:sz w:val="28"/>
          <w:szCs w:val="28"/>
        </w:rPr>
        <w:t xml:space="preserve">, </w:t>
      </w:r>
      <w:r w:rsidRPr="00FE3A30">
        <w:rPr>
          <w:color w:val="auto"/>
          <w:sz w:val="28"/>
          <w:szCs w:val="28"/>
        </w:rPr>
        <w:t xml:space="preserve">267 Ga.App. 194, 195 (Ga.App.2004). In the instant case, </w:t>
      </w:r>
      <w:r w:rsidR="000A2BB2">
        <w:rPr>
          <w:color w:val="auto"/>
          <w:sz w:val="28"/>
          <w:szCs w:val="28"/>
        </w:rPr>
        <w:t>Brett</w:t>
      </w:r>
      <w:r w:rsidRPr="00FE3A30">
        <w:rPr>
          <w:color w:val="auto"/>
          <w:sz w:val="28"/>
          <w:szCs w:val="28"/>
        </w:rPr>
        <w:t>’s description is very general and she</w:t>
      </w:r>
      <w:r w:rsidR="00962D6B">
        <w:rPr>
          <w:color w:val="auto"/>
          <w:sz w:val="28"/>
          <w:szCs w:val="28"/>
        </w:rPr>
        <w:t xml:space="preserve"> </w:t>
      </w:r>
      <w:r w:rsidRPr="00FE3A30">
        <w:rPr>
          <w:color w:val="auto"/>
          <w:sz w:val="28"/>
          <w:szCs w:val="28"/>
        </w:rPr>
        <w:t>points to no distinguishing characteristics.</w:t>
      </w:r>
    </w:p>
    <w:p w14:paraId="2890210B" w14:textId="77777777" w:rsidR="00B34215" w:rsidRPr="00FE3A30" w:rsidRDefault="00B34215" w:rsidP="007426D5">
      <w:pPr>
        <w:pStyle w:val="Default"/>
        <w:spacing w:line="480" w:lineRule="auto"/>
        <w:ind w:firstLine="720"/>
        <w:rPr>
          <w:color w:val="auto"/>
          <w:sz w:val="28"/>
          <w:szCs w:val="28"/>
        </w:rPr>
      </w:pPr>
      <w:r w:rsidRPr="00FE3A30">
        <w:rPr>
          <w:color w:val="auto"/>
          <w:sz w:val="28"/>
          <w:szCs w:val="28"/>
        </w:rPr>
        <w:t xml:space="preserve">During her testimony, </w:t>
      </w:r>
      <w:r w:rsidR="000A2BB2">
        <w:rPr>
          <w:color w:val="auto"/>
          <w:sz w:val="28"/>
          <w:szCs w:val="28"/>
        </w:rPr>
        <w:t>Brett</w:t>
      </w:r>
      <w:r w:rsidRPr="00FE3A30">
        <w:rPr>
          <w:color w:val="auto"/>
          <w:sz w:val="28"/>
          <w:szCs w:val="28"/>
        </w:rPr>
        <w:t xml:space="preserve"> stated that she didn’t “remember definite features,” and</w:t>
      </w:r>
      <w:r w:rsidR="00962D6B">
        <w:rPr>
          <w:color w:val="auto"/>
          <w:sz w:val="28"/>
          <w:szCs w:val="28"/>
        </w:rPr>
        <w:t xml:space="preserve"> </w:t>
      </w:r>
      <w:r w:rsidRPr="00FE3A30">
        <w:rPr>
          <w:color w:val="auto"/>
          <w:sz w:val="28"/>
          <w:szCs w:val="28"/>
        </w:rPr>
        <w:t>instead</w:t>
      </w:r>
      <w:r w:rsidR="00962D6B">
        <w:rPr>
          <w:color w:val="auto"/>
          <w:sz w:val="28"/>
          <w:szCs w:val="28"/>
        </w:rPr>
        <w:t xml:space="preserve"> </w:t>
      </w:r>
      <w:r w:rsidRPr="00FE3A30">
        <w:rPr>
          <w:color w:val="auto"/>
          <w:sz w:val="28"/>
          <w:szCs w:val="28"/>
        </w:rPr>
        <w:t>identified the perpetrators by their clothing. (TT.125).</w:t>
      </w:r>
    </w:p>
    <w:p w14:paraId="3C505ECA" w14:textId="77777777" w:rsidR="00B34215" w:rsidRPr="00FE3A30" w:rsidRDefault="00B34215" w:rsidP="007426D5">
      <w:pPr>
        <w:pStyle w:val="Default"/>
        <w:spacing w:line="480" w:lineRule="auto"/>
        <w:jc w:val="center"/>
        <w:rPr>
          <w:color w:val="auto"/>
          <w:sz w:val="28"/>
          <w:szCs w:val="28"/>
        </w:rPr>
      </w:pPr>
      <w:r w:rsidRPr="00FE3A30">
        <w:rPr>
          <w:i/>
          <w:iCs/>
          <w:color w:val="auto"/>
          <w:sz w:val="28"/>
          <w:szCs w:val="28"/>
        </w:rPr>
        <w:t>Striped shirts. One of them had a solid colored t-shirt on.</w:t>
      </w:r>
    </w:p>
    <w:p w14:paraId="72514345" w14:textId="77777777" w:rsidR="00962D6B" w:rsidRDefault="00B34215" w:rsidP="007426D5">
      <w:pPr>
        <w:pStyle w:val="Default"/>
        <w:spacing w:line="480" w:lineRule="auto"/>
        <w:rPr>
          <w:color w:val="auto"/>
          <w:sz w:val="28"/>
          <w:szCs w:val="28"/>
        </w:rPr>
      </w:pPr>
      <w:r w:rsidRPr="00FE3A30">
        <w:rPr>
          <w:color w:val="auto"/>
          <w:sz w:val="28"/>
          <w:szCs w:val="28"/>
        </w:rPr>
        <w:t xml:space="preserve">(TT. 126). </w:t>
      </w:r>
    </w:p>
    <w:p w14:paraId="328EB0BE" w14:textId="77777777" w:rsidR="00B34215" w:rsidRPr="00FE3A30" w:rsidRDefault="00B34215" w:rsidP="007426D5">
      <w:pPr>
        <w:pStyle w:val="Default"/>
        <w:spacing w:line="480" w:lineRule="auto"/>
        <w:ind w:firstLine="720"/>
        <w:rPr>
          <w:color w:val="auto"/>
          <w:sz w:val="28"/>
          <w:szCs w:val="28"/>
        </w:rPr>
      </w:pPr>
      <w:r w:rsidRPr="00FE3A30">
        <w:rPr>
          <w:color w:val="auto"/>
          <w:sz w:val="28"/>
          <w:szCs w:val="28"/>
        </w:rPr>
        <w:t xml:space="preserve">In </w:t>
      </w:r>
      <w:r w:rsidRPr="00FE3A30">
        <w:rPr>
          <w:i/>
          <w:iCs/>
          <w:color w:val="auto"/>
          <w:sz w:val="28"/>
          <w:szCs w:val="28"/>
        </w:rPr>
        <w:t xml:space="preserve">Carter v. The State, </w:t>
      </w:r>
      <w:r w:rsidRPr="00FE3A30">
        <w:rPr>
          <w:color w:val="auto"/>
          <w:sz w:val="28"/>
          <w:szCs w:val="28"/>
        </w:rPr>
        <w:t xml:space="preserve">the Court of Appeals ruled on another case in which a distinctive item of clothing played a substantial role in a showup procedure. In </w:t>
      </w:r>
      <w:r w:rsidRPr="00FE3A30">
        <w:rPr>
          <w:i/>
          <w:iCs/>
          <w:color w:val="auto"/>
          <w:sz w:val="28"/>
          <w:szCs w:val="28"/>
        </w:rPr>
        <w:t>Carter</w:t>
      </w:r>
      <w:r w:rsidRPr="00FE3A30">
        <w:rPr>
          <w:color w:val="auto"/>
          <w:sz w:val="28"/>
          <w:szCs w:val="28"/>
        </w:rPr>
        <w:t>,</w:t>
      </w:r>
      <w:r w:rsidR="00962D6B">
        <w:rPr>
          <w:color w:val="auto"/>
          <w:sz w:val="28"/>
          <w:szCs w:val="28"/>
        </w:rPr>
        <w:t xml:space="preserve"> </w:t>
      </w:r>
      <w:r w:rsidRPr="00FE3A30">
        <w:rPr>
          <w:color w:val="auto"/>
          <w:sz w:val="28"/>
          <w:szCs w:val="28"/>
        </w:rPr>
        <w:t>the</w:t>
      </w:r>
      <w:r w:rsidR="00962D6B">
        <w:rPr>
          <w:color w:val="auto"/>
          <w:sz w:val="28"/>
          <w:szCs w:val="28"/>
        </w:rPr>
        <w:t xml:space="preserve"> </w:t>
      </w:r>
      <w:r w:rsidRPr="00FE3A30">
        <w:rPr>
          <w:color w:val="auto"/>
          <w:sz w:val="28"/>
          <w:szCs w:val="28"/>
        </w:rPr>
        <w:t xml:space="preserve">Court of Appeals noted that, despite the fact that the appellant was wearing a jacket that was familiar to the victims, that “[b]oth victims testified that </w:t>
      </w:r>
      <w:r w:rsidRPr="00FE3A30">
        <w:rPr>
          <w:color w:val="auto"/>
          <w:sz w:val="28"/>
          <w:szCs w:val="28"/>
        </w:rPr>
        <w:lastRenderedPageBreak/>
        <w:t xml:space="preserve">appellant was recognized by his facial features, not the fact that he was wearing [the] jacket at the time of the showup.” </w:t>
      </w:r>
      <w:r w:rsidRPr="005542DF">
        <w:rPr>
          <w:i/>
          <w:iCs/>
          <w:color w:val="auto"/>
          <w:sz w:val="28"/>
          <w:szCs w:val="28"/>
        </w:rPr>
        <w:t>Carter v. The State</w:t>
      </w:r>
      <w:r w:rsidR="005542DF">
        <w:rPr>
          <w:color w:val="auto"/>
          <w:sz w:val="28"/>
          <w:szCs w:val="28"/>
        </w:rPr>
        <w:t xml:space="preserve">, </w:t>
      </w:r>
      <w:r w:rsidRPr="00FE3A30">
        <w:rPr>
          <w:color w:val="auto"/>
          <w:sz w:val="28"/>
          <w:szCs w:val="28"/>
        </w:rPr>
        <w:t xml:space="preserve">228 Ga.App. 335, 336 (1997). The </w:t>
      </w:r>
      <w:r w:rsidRPr="00FE3A30">
        <w:rPr>
          <w:i/>
          <w:iCs/>
          <w:color w:val="auto"/>
          <w:sz w:val="28"/>
          <w:szCs w:val="28"/>
        </w:rPr>
        <w:t xml:space="preserve">Carter </w:t>
      </w:r>
      <w:r w:rsidRPr="00FE3A30">
        <w:rPr>
          <w:color w:val="auto"/>
          <w:sz w:val="28"/>
          <w:szCs w:val="28"/>
        </w:rPr>
        <w:t>court emphasized that, despite the distinctive clothing, the victims got a good look at the appellant</w:t>
      </w:r>
      <w:r w:rsidR="005542DF">
        <w:rPr>
          <w:color w:val="auto"/>
          <w:sz w:val="28"/>
          <w:szCs w:val="28"/>
        </w:rPr>
        <w:t>’</w:t>
      </w:r>
      <w:r w:rsidRPr="00FE3A30">
        <w:rPr>
          <w:color w:val="auto"/>
          <w:sz w:val="28"/>
          <w:szCs w:val="28"/>
        </w:rPr>
        <w:t xml:space="preserve">s face, and identified him based on an unobstructed observation of his specific facial features. In the instant case, </w:t>
      </w:r>
      <w:r w:rsidR="000A2BB2">
        <w:rPr>
          <w:color w:val="auto"/>
          <w:sz w:val="28"/>
          <w:szCs w:val="28"/>
        </w:rPr>
        <w:t>Brett</w:t>
      </w:r>
      <w:r w:rsidRPr="00FE3A30">
        <w:rPr>
          <w:color w:val="auto"/>
          <w:sz w:val="28"/>
          <w:szCs w:val="28"/>
        </w:rPr>
        <w:t xml:space="preserve"> testified that she didn’t remember her perpetrators’ specific features, and instead identified them based solely on clothing. </w:t>
      </w:r>
    </w:p>
    <w:p w14:paraId="271F3A79" w14:textId="77777777" w:rsidR="00B34215" w:rsidRPr="00FE3A30" w:rsidRDefault="00B34215" w:rsidP="007426D5">
      <w:pPr>
        <w:pStyle w:val="Default"/>
        <w:spacing w:line="480" w:lineRule="auto"/>
        <w:ind w:firstLine="720"/>
        <w:rPr>
          <w:color w:val="auto"/>
          <w:sz w:val="28"/>
          <w:szCs w:val="28"/>
        </w:rPr>
      </w:pPr>
      <w:r w:rsidRPr="00FE3A30">
        <w:rPr>
          <w:color w:val="auto"/>
          <w:sz w:val="28"/>
          <w:szCs w:val="28"/>
        </w:rPr>
        <w:t xml:space="preserve">Not only was </w:t>
      </w:r>
      <w:r w:rsidR="000A2BB2">
        <w:rPr>
          <w:color w:val="auto"/>
          <w:sz w:val="28"/>
          <w:szCs w:val="28"/>
        </w:rPr>
        <w:t>Brett</w:t>
      </w:r>
      <w:r w:rsidRPr="00FE3A30">
        <w:rPr>
          <w:color w:val="auto"/>
          <w:sz w:val="28"/>
          <w:szCs w:val="28"/>
        </w:rPr>
        <w:t>’s description of the young men, who she had barely seen, unremarkable, her description of their clothing, a combination of solid colors and stripes, was very general.</w:t>
      </w:r>
      <w:r w:rsidR="00962D6B">
        <w:rPr>
          <w:color w:val="auto"/>
          <w:sz w:val="28"/>
          <w:szCs w:val="28"/>
        </w:rPr>
        <w:t xml:space="preserve"> </w:t>
      </w:r>
      <w:r w:rsidRPr="00FE3A30">
        <w:rPr>
          <w:color w:val="auto"/>
          <w:sz w:val="28"/>
          <w:szCs w:val="28"/>
        </w:rPr>
        <w:t xml:space="preserve">Had </w:t>
      </w:r>
      <w:r w:rsidR="000A2BB2">
        <w:rPr>
          <w:color w:val="auto"/>
          <w:sz w:val="28"/>
          <w:szCs w:val="28"/>
        </w:rPr>
        <w:t>Brett</w:t>
      </w:r>
      <w:r w:rsidRPr="00FE3A30">
        <w:rPr>
          <w:color w:val="auto"/>
          <w:sz w:val="28"/>
          <w:szCs w:val="28"/>
        </w:rPr>
        <w:t xml:space="preserve"> remembered a notable t-shirt graphic, an abnormally tall young man, or an unusual haircut, her description would have been more helpful. The description that </w:t>
      </w:r>
      <w:r w:rsidR="000A2BB2">
        <w:rPr>
          <w:color w:val="auto"/>
          <w:sz w:val="28"/>
          <w:szCs w:val="28"/>
        </w:rPr>
        <w:t>Brett</w:t>
      </w:r>
      <w:r w:rsidRPr="00FE3A30">
        <w:rPr>
          <w:color w:val="auto"/>
          <w:sz w:val="28"/>
          <w:szCs w:val="28"/>
        </w:rPr>
        <w:t xml:space="preserve"> offered was completely general and could have been applied to almost any group of young, Black</w:t>
      </w:r>
      <w:r w:rsidR="00962D6B">
        <w:rPr>
          <w:color w:val="auto"/>
          <w:sz w:val="28"/>
          <w:szCs w:val="28"/>
        </w:rPr>
        <w:t xml:space="preserve"> </w:t>
      </w:r>
      <w:r w:rsidRPr="00FE3A30">
        <w:rPr>
          <w:color w:val="auto"/>
          <w:sz w:val="28"/>
          <w:szCs w:val="28"/>
        </w:rPr>
        <w:t xml:space="preserve">men who were presented to her. Like the description offered by the witness in </w:t>
      </w:r>
      <w:r w:rsidRPr="00FE3A30">
        <w:rPr>
          <w:i/>
          <w:iCs/>
          <w:color w:val="auto"/>
          <w:sz w:val="28"/>
          <w:szCs w:val="28"/>
        </w:rPr>
        <w:t>Towns</w:t>
      </w:r>
      <w:r w:rsidRPr="00FE3A30">
        <w:rPr>
          <w:color w:val="auto"/>
          <w:sz w:val="28"/>
          <w:szCs w:val="28"/>
        </w:rPr>
        <w:t xml:space="preserve">, </w:t>
      </w:r>
      <w:r w:rsidR="000A2BB2">
        <w:rPr>
          <w:color w:val="auto"/>
          <w:sz w:val="28"/>
          <w:szCs w:val="28"/>
        </w:rPr>
        <w:t>Brett</w:t>
      </w:r>
      <w:r w:rsidRPr="00FE3A30">
        <w:rPr>
          <w:color w:val="auto"/>
          <w:sz w:val="28"/>
          <w:szCs w:val="28"/>
        </w:rPr>
        <w:t>’s description of her attackers—thin black males, wearing a combination of striped and solid t-shirts</w:t>
      </w:r>
      <w:r w:rsidR="007426D5" w:rsidRPr="00FE3A30">
        <w:rPr>
          <w:color w:val="auto"/>
          <w:sz w:val="28"/>
          <w:szCs w:val="28"/>
        </w:rPr>
        <w:t>— “</w:t>
      </w:r>
      <w:r w:rsidRPr="00FE3A30">
        <w:rPr>
          <w:color w:val="auto"/>
          <w:sz w:val="28"/>
          <w:szCs w:val="28"/>
        </w:rPr>
        <w:t xml:space="preserve">was extremely general and could have described any number of black men in the community.” </w:t>
      </w:r>
      <w:r w:rsidRPr="005542DF">
        <w:rPr>
          <w:i/>
          <w:iCs/>
          <w:color w:val="auto"/>
          <w:sz w:val="28"/>
          <w:szCs w:val="28"/>
        </w:rPr>
        <w:t>W.F. Towns v. The State</w:t>
      </w:r>
      <w:r w:rsidRPr="00FE3A30">
        <w:rPr>
          <w:color w:val="auto"/>
          <w:sz w:val="28"/>
          <w:szCs w:val="28"/>
        </w:rPr>
        <w:t>, 136 Ga.App. 467, 468 (1975).</w:t>
      </w:r>
    </w:p>
    <w:p w14:paraId="7412F870" w14:textId="77777777" w:rsidR="00B34215" w:rsidRPr="00FE3A30" w:rsidRDefault="00B34215" w:rsidP="007426D5">
      <w:pPr>
        <w:pStyle w:val="Default"/>
        <w:spacing w:line="480" w:lineRule="auto"/>
        <w:ind w:firstLine="720"/>
        <w:rPr>
          <w:color w:val="auto"/>
          <w:sz w:val="28"/>
          <w:szCs w:val="28"/>
        </w:rPr>
      </w:pPr>
      <w:r w:rsidRPr="00962D6B">
        <w:rPr>
          <w:i/>
          <w:iCs/>
          <w:color w:val="auto"/>
          <w:sz w:val="28"/>
          <w:szCs w:val="28"/>
          <w:u w:val="single"/>
        </w:rPr>
        <w:t>The level of certainty expressed by the witness</w:t>
      </w:r>
      <w:r w:rsidRPr="00FE3A30">
        <w:rPr>
          <w:i/>
          <w:iCs/>
          <w:color w:val="auto"/>
          <w:sz w:val="28"/>
          <w:szCs w:val="28"/>
        </w:rPr>
        <w:t>.</w:t>
      </w:r>
      <w:r w:rsidR="00962D6B">
        <w:rPr>
          <w:i/>
          <w:iCs/>
          <w:color w:val="auto"/>
          <w:sz w:val="28"/>
          <w:szCs w:val="28"/>
        </w:rPr>
        <w:t xml:space="preserve"> </w:t>
      </w:r>
      <w:r w:rsidRPr="00FE3A30">
        <w:rPr>
          <w:color w:val="auto"/>
          <w:sz w:val="28"/>
          <w:szCs w:val="28"/>
        </w:rPr>
        <w:t xml:space="preserve">Because </w:t>
      </w:r>
      <w:r w:rsidR="000A2BB2">
        <w:rPr>
          <w:color w:val="auto"/>
          <w:sz w:val="28"/>
          <w:szCs w:val="28"/>
        </w:rPr>
        <w:t>Brett</w:t>
      </w:r>
      <w:r w:rsidRPr="00FE3A30">
        <w:rPr>
          <w:color w:val="auto"/>
          <w:sz w:val="28"/>
          <w:szCs w:val="28"/>
        </w:rPr>
        <w:t xml:space="preserve"> testified that she never got a good look at the perpetrators, and instead relied on observations </w:t>
      </w:r>
      <w:r w:rsidRPr="00FE3A30">
        <w:rPr>
          <w:color w:val="auto"/>
          <w:sz w:val="28"/>
          <w:szCs w:val="28"/>
        </w:rPr>
        <w:lastRenderedPageBreak/>
        <w:t>that she made about their clothing, the level of certainty that she expressed at the time of the showup identification should be given very little weight. During cross</w:t>
      </w:r>
      <w:r w:rsidR="007264E3">
        <w:rPr>
          <w:color w:val="auto"/>
          <w:sz w:val="28"/>
          <w:szCs w:val="28"/>
        </w:rPr>
        <w:t>-</w:t>
      </w:r>
      <w:r w:rsidRPr="00FE3A30">
        <w:rPr>
          <w:color w:val="auto"/>
          <w:sz w:val="28"/>
          <w:szCs w:val="28"/>
        </w:rPr>
        <w:t xml:space="preserve">examination, </w:t>
      </w:r>
      <w:r w:rsidR="000A2BB2">
        <w:rPr>
          <w:color w:val="auto"/>
          <w:sz w:val="28"/>
          <w:szCs w:val="28"/>
        </w:rPr>
        <w:t>Brett</w:t>
      </w:r>
      <w:r w:rsidRPr="00FE3A30">
        <w:rPr>
          <w:color w:val="auto"/>
          <w:sz w:val="28"/>
          <w:szCs w:val="28"/>
        </w:rPr>
        <w:t xml:space="preserve"> also confirmed that, like </w:t>
      </w:r>
      <w:r w:rsidR="000A2BB2">
        <w:rPr>
          <w:color w:val="auto"/>
          <w:sz w:val="28"/>
          <w:szCs w:val="28"/>
        </w:rPr>
        <w:t>Montoya</w:t>
      </w:r>
      <w:r w:rsidRPr="00FE3A30">
        <w:rPr>
          <w:color w:val="auto"/>
          <w:sz w:val="28"/>
          <w:szCs w:val="28"/>
        </w:rPr>
        <w:t>, the fact that the defendants were in custody and were brought to the crime scene in handcuffs and in the back of police cars communicated to her that the police believed that</w:t>
      </w:r>
      <w:r w:rsidR="00962D6B">
        <w:rPr>
          <w:color w:val="auto"/>
          <w:sz w:val="28"/>
          <w:szCs w:val="28"/>
        </w:rPr>
        <w:t xml:space="preserve"> </w:t>
      </w:r>
      <w:r w:rsidRPr="00FE3A30">
        <w:rPr>
          <w:color w:val="auto"/>
          <w:sz w:val="28"/>
          <w:szCs w:val="28"/>
        </w:rPr>
        <w:t xml:space="preserve">the defendants were the perpetrators. (T. 563). Like </w:t>
      </w:r>
      <w:r w:rsidR="000A2BB2">
        <w:rPr>
          <w:color w:val="auto"/>
          <w:sz w:val="28"/>
          <w:szCs w:val="28"/>
        </w:rPr>
        <w:t>Montoya</w:t>
      </w:r>
      <w:r w:rsidRPr="00FE3A30">
        <w:rPr>
          <w:color w:val="auto"/>
          <w:sz w:val="28"/>
          <w:szCs w:val="28"/>
        </w:rPr>
        <w:t xml:space="preserve">, </w:t>
      </w:r>
      <w:r w:rsidR="000A2BB2">
        <w:rPr>
          <w:color w:val="auto"/>
          <w:sz w:val="28"/>
          <w:szCs w:val="28"/>
        </w:rPr>
        <w:t>Brett</w:t>
      </w:r>
      <w:r w:rsidRPr="00FE3A30">
        <w:rPr>
          <w:color w:val="auto"/>
          <w:sz w:val="28"/>
          <w:szCs w:val="28"/>
        </w:rPr>
        <w:t xml:space="preserve"> likely felt pressure to finger the defendants as the perpetrators because the officers’ presented the defendants as criminals. </w:t>
      </w:r>
    </w:p>
    <w:p w14:paraId="16D1E1A4" w14:textId="77777777" w:rsidR="00B34215" w:rsidRDefault="00B34215" w:rsidP="007426D5">
      <w:pPr>
        <w:pStyle w:val="Default"/>
        <w:spacing w:line="480" w:lineRule="auto"/>
        <w:ind w:firstLine="720"/>
        <w:rPr>
          <w:color w:val="auto"/>
          <w:sz w:val="28"/>
          <w:szCs w:val="28"/>
        </w:rPr>
      </w:pPr>
      <w:r w:rsidRPr="00962D6B">
        <w:rPr>
          <w:i/>
          <w:iCs/>
          <w:color w:val="auto"/>
          <w:sz w:val="28"/>
          <w:szCs w:val="28"/>
          <w:u w:val="single"/>
        </w:rPr>
        <w:t>The length of time between the crime and the confrontation</w:t>
      </w:r>
      <w:r w:rsidRPr="00FE3A30">
        <w:rPr>
          <w:i/>
          <w:iCs/>
          <w:color w:val="auto"/>
          <w:sz w:val="28"/>
          <w:szCs w:val="28"/>
        </w:rPr>
        <w:t>.</w:t>
      </w:r>
      <w:r w:rsidR="00962D6B">
        <w:rPr>
          <w:i/>
          <w:iCs/>
          <w:color w:val="auto"/>
          <w:sz w:val="28"/>
          <w:szCs w:val="28"/>
        </w:rPr>
        <w:t xml:space="preserve"> </w:t>
      </w:r>
      <w:r w:rsidRPr="00FE3A30">
        <w:rPr>
          <w:color w:val="auto"/>
          <w:sz w:val="28"/>
          <w:szCs w:val="28"/>
        </w:rPr>
        <w:t xml:space="preserve">The length of time between the altercation and the confrontation was short, but again, the court should have taken into account that </w:t>
      </w:r>
      <w:r w:rsidR="000A2BB2">
        <w:rPr>
          <w:color w:val="auto"/>
          <w:sz w:val="28"/>
          <w:szCs w:val="28"/>
        </w:rPr>
        <w:t>Brett</w:t>
      </w:r>
      <w:r w:rsidRPr="00FE3A30">
        <w:rPr>
          <w:color w:val="auto"/>
          <w:sz w:val="28"/>
          <w:szCs w:val="28"/>
        </w:rPr>
        <w:t xml:space="preserve">, like </w:t>
      </w:r>
      <w:r w:rsidR="000A2BB2">
        <w:rPr>
          <w:color w:val="auto"/>
          <w:sz w:val="28"/>
          <w:szCs w:val="28"/>
        </w:rPr>
        <w:t>Cohn</w:t>
      </w:r>
      <w:r w:rsidRPr="00FE3A30">
        <w:rPr>
          <w:color w:val="auto"/>
          <w:sz w:val="28"/>
          <w:szCs w:val="28"/>
        </w:rPr>
        <w:t xml:space="preserve"> and </w:t>
      </w:r>
      <w:r w:rsidR="000A2BB2">
        <w:rPr>
          <w:color w:val="auto"/>
          <w:sz w:val="28"/>
          <w:szCs w:val="28"/>
        </w:rPr>
        <w:t>Montoya</w:t>
      </w:r>
      <w:r w:rsidRPr="00FE3A30">
        <w:rPr>
          <w:color w:val="auto"/>
          <w:sz w:val="28"/>
          <w:szCs w:val="28"/>
        </w:rPr>
        <w:t xml:space="preserve">, was returning from a bar where she had been drinking, and the short time between the crime and confrontation would not have allowed </w:t>
      </w:r>
      <w:r w:rsidR="000A2BB2">
        <w:rPr>
          <w:color w:val="auto"/>
          <w:sz w:val="28"/>
          <w:szCs w:val="28"/>
        </w:rPr>
        <w:t>Brett</w:t>
      </w:r>
      <w:r w:rsidRPr="00FE3A30">
        <w:rPr>
          <w:color w:val="auto"/>
          <w:sz w:val="28"/>
          <w:szCs w:val="28"/>
        </w:rPr>
        <w:t xml:space="preserve"> significant time to sober up and make a reliable identification. (T. 561). </w:t>
      </w:r>
    </w:p>
    <w:p w14:paraId="0CCA1B49" w14:textId="77777777" w:rsidR="00962D6B" w:rsidRPr="00FE3A30" w:rsidRDefault="00962D6B" w:rsidP="00962D6B">
      <w:pPr>
        <w:pStyle w:val="Default"/>
        <w:ind w:firstLine="720"/>
        <w:rPr>
          <w:color w:val="auto"/>
          <w:sz w:val="28"/>
          <w:szCs w:val="28"/>
        </w:rPr>
      </w:pPr>
    </w:p>
    <w:p w14:paraId="408576AB" w14:textId="77777777" w:rsidR="00B34215" w:rsidRPr="00FE3A30" w:rsidRDefault="00962D6B" w:rsidP="00962D6B">
      <w:pPr>
        <w:pStyle w:val="Default"/>
        <w:numPr>
          <w:ilvl w:val="0"/>
          <w:numId w:val="4"/>
        </w:numPr>
        <w:rPr>
          <w:color w:val="auto"/>
          <w:sz w:val="28"/>
          <w:szCs w:val="28"/>
        </w:rPr>
      </w:pPr>
      <w:r>
        <w:rPr>
          <w:b/>
          <w:bCs/>
          <w:color w:val="auto"/>
          <w:sz w:val="28"/>
          <w:szCs w:val="28"/>
        </w:rPr>
        <w:t>Pamplona Pizza Bar</w:t>
      </w:r>
      <w:r w:rsidR="00B34215" w:rsidRPr="00FE3A30">
        <w:rPr>
          <w:b/>
          <w:bCs/>
          <w:color w:val="auto"/>
          <w:sz w:val="28"/>
          <w:szCs w:val="28"/>
        </w:rPr>
        <w:t xml:space="preserve"> Staff: </w:t>
      </w:r>
      <w:r>
        <w:rPr>
          <w:b/>
          <w:bCs/>
          <w:color w:val="auto"/>
          <w:sz w:val="28"/>
          <w:szCs w:val="28"/>
        </w:rPr>
        <w:t>Mike Campbell</w:t>
      </w:r>
      <w:r w:rsidR="00B34215" w:rsidRPr="00FE3A30">
        <w:rPr>
          <w:b/>
          <w:bCs/>
          <w:color w:val="auto"/>
          <w:sz w:val="28"/>
          <w:szCs w:val="28"/>
        </w:rPr>
        <w:t xml:space="preserve">, </w:t>
      </w:r>
      <w:r w:rsidR="000A2BB2">
        <w:rPr>
          <w:b/>
          <w:bCs/>
          <w:color w:val="auto"/>
          <w:sz w:val="28"/>
          <w:szCs w:val="28"/>
        </w:rPr>
        <w:t>Count Mippipopolous</w:t>
      </w:r>
      <w:r w:rsidR="00B34215" w:rsidRPr="00FE3A30">
        <w:rPr>
          <w:b/>
          <w:bCs/>
          <w:color w:val="auto"/>
          <w:sz w:val="28"/>
          <w:szCs w:val="28"/>
        </w:rPr>
        <w:t xml:space="preserve">, </w:t>
      </w:r>
      <w:r w:rsidR="000A2BB2">
        <w:rPr>
          <w:b/>
          <w:bCs/>
          <w:color w:val="auto"/>
          <w:sz w:val="28"/>
          <w:szCs w:val="28"/>
        </w:rPr>
        <w:t>Bill Gorton</w:t>
      </w:r>
    </w:p>
    <w:p w14:paraId="5B264BF8" w14:textId="77777777" w:rsidR="00B34215" w:rsidRPr="00FE3A30" w:rsidRDefault="00B34215" w:rsidP="00B34215">
      <w:pPr>
        <w:pStyle w:val="Default"/>
        <w:rPr>
          <w:color w:val="auto"/>
          <w:sz w:val="28"/>
          <w:szCs w:val="28"/>
        </w:rPr>
      </w:pPr>
    </w:p>
    <w:p w14:paraId="673D5EBB" w14:textId="77777777" w:rsidR="00B34215" w:rsidRPr="00FE3A30" w:rsidRDefault="00962D6B" w:rsidP="007426D5">
      <w:pPr>
        <w:pStyle w:val="Default"/>
        <w:spacing w:line="480" w:lineRule="auto"/>
        <w:rPr>
          <w:color w:val="auto"/>
          <w:sz w:val="28"/>
          <w:szCs w:val="28"/>
        </w:rPr>
      </w:pPr>
      <w:r>
        <w:rPr>
          <w:i/>
          <w:iCs/>
          <w:color w:val="auto"/>
          <w:sz w:val="28"/>
          <w:szCs w:val="28"/>
        </w:rPr>
        <w:tab/>
      </w:r>
      <w:r w:rsidR="00B34215" w:rsidRPr="00962D6B">
        <w:rPr>
          <w:i/>
          <w:iCs/>
          <w:color w:val="auto"/>
          <w:sz w:val="28"/>
          <w:szCs w:val="28"/>
          <w:u w:val="single"/>
        </w:rPr>
        <w:t>The opportunity of the witness to view the perpetrator at the time of the crime</w:t>
      </w:r>
      <w:r w:rsidR="00B34215" w:rsidRPr="00FE3A30">
        <w:rPr>
          <w:i/>
          <w:iCs/>
          <w:color w:val="auto"/>
          <w:sz w:val="28"/>
          <w:szCs w:val="28"/>
        </w:rPr>
        <w:t>.</w:t>
      </w:r>
      <w:r>
        <w:rPr>
          <w:i/>
          <w:iCs/>
          <w:color w:val="auto"/>
          <w:sz w:val="28"/>
          <w:szCs w:val="28"/>
        </w:rPr>
        <w:t xml:space="preserve"> </w:t>
      </w:r>
      <w:r w:rsidR="00B34215" w:rsidRPr="00FE3A30">
        <w:rPr>
          <w:color w:val="auto"/>
          <w:sz w:val="28"/>
          <w:szCs w:val="28"/>
        </w:rPr>
        <w:t xml:space="preserve">None of the testimony offered by the </w:t>
      </w:r>
      <w:r>
        <w:rPr>
          <w:color w:val="auto"/>
          <w:sz w:val="28"/>
          <w:szCs w:val="28"/>
        </w:rPr>
        <w:t>Pamplona Pizza Bar</w:t>
      </w:r>
      <w:r w:rsidR="00B34215" w:rsidRPr="00FE3A30">
        <w:rPr>
          <w:color w:val="auto"/>
          <w:sz w:val="28"/>
          <w:szCs w:val="28"/>
        </w:rPr>
        <w:t xml:space="preserve"> staff indicates</w:t>
      </w:r>
      <w:r>
        <w:rPr>
          <w:color w:val="auto"/>
          <w:sz w:val="28"/>
          <w:szCs w:val="28"/>
        </w:rPr>
        <w:t xml:space="preserve"> </w:t>
      </w:r>
      <w:r w:rsidR="00B34215" w:rsidRPr="00FE3A30">
        <w:rPr>
          <w:color w:val="auto"/>
          <w:sz w:val="28"/>
          <w:szCs w:val="28"/>
        </w:rPr>
        <w:t>that any of them had a good opportunity to view the perpetrator</w:t>
      </w:r>
      <w:r>
        <w:rPr>
          <w:color w:val="auto"/>
          <w:sz w:val="28"/>
          <w:szCs w:val="28"/>
        </w:rPr>
        <w:t xml:space="preserve"> </w:t>
      </w:r>
      <w:r w:rsidR="00B34215" w:rsidRPr="00FE3A30">
        <w:rPr>
          <w:color w:val="auto"/>
          <w:sz w:val="28"/>
          <w:szCs w:val="28"/>
        </w:rPr>
        <w:t xml:space="preserve">sat the time of the </w:t>
      </w:r>
      <w:r w:rsidR="00B34215" w:rsidRPr="00FE3A30">
        <w:rPr>
          <w:color w:val="auto"/>
          <w:sz w:val="28"/>
          <w:szCs w:val="28"/>
        </w:rPr>
        <w:lastRenderedPageBreak/>
        <w:t>robbery. During the pre-trial motion to suppress,</w:t>
      </w:r>
      <w:r>
        <w:rPr>
          <w:color w:val="auto"/>
          <w:sz w:val="28"/>
          <w:szCs w:val="28"/>
        </w:rPr>
        <w:t xml:space="preserve"> Mike Campbell</w:t>
      </w:r>
      <w:r w:rsidR="00B34215" w:rsidRPr="00FE3A30">
        <w:rPr>
          <w:color w:val="auto"/>
          <w:sz w:val="28"/>
          <w:szCs w:val="28"/>
        </w:rPr>
        <w:t xml:space="preserve"> testified that he</w:t>
      </w:r>
      <w:r>
        <w:rPr>
          <w:color w:val="auto"/>
          <w:sz w:val="28"/>
          <w:szCs w:val="28"/>
        </w:rPr>
        <w:t xml:space="preserve"> </w:t>
      </w:r>
      <w:r w:rsidR="00B34215" w:rsidRPr="00FE3A30">
        <w:rPr>
          <w:color w:val="auto"/>
          <w:sz w:val="28"/>
          <w:szCs w:val="28"/>
        </w:rPr>
        <w:t>and</w:t>
      </w:r>
      <w:r>
        <w:rPr>
          <w:color w:val="auto"/>
          <w:sz w:val="28"/>
          <w:szCs w:val="28"/>
        </w:rPr>
        <w:t xml:space="preserve"> </w:t>
      </w:r>
      <w:r w:rsidR="00B34215" w:rsidRPr="00FE3A30">
        <w:rPr>
          <w:color w:val="auto"/>
          <w:sz w:val="28"/>
          <w:szCs w:val="28"/>
        </w:rPr>
        <w:t>his co-workers</w:t>
      </w:r>
      <w:r>
        <w:rPr>
          <w:color w:val="auto"/>
          <w:sz w:val="28"/>
          <w:szCs w:val="28"/>
        </w:rPr>
        <w:t xml:space="preserve"> </w:t>
      </w:r>
      <w:r w:rsidR="00B34215" w:rsidRPr="00FE3A30">
        <w:rPr>
          <w:color w:val="auto"/>
          <w:sz w:val="28"/>
          <w:szCs w:val="28"/>
        </w:rPr>
        <w:t>initially noticed the robbery</w:t>
      </w:r>
      <w:r>
        <w:rPr>
          <w:color w:val="auto"/>
          <w:sz w:val="28"/>
          <w:szCs w:val="28"/>
        </w:rPr>
        <w:t xml:space="preserve"> </w:t>
      </w:r>
      <w:r w:rsidR="00B34215" w:rsidRPr="00FE3A30">
        <w:rPr>
          <w:color w:val="auto"/>
          <w:sz w:val="28"/>
          <w:szCs w:val="28"/>
        </w:rPr>
        <w:t>while</w:t>
      </w:r>
      <w:r>
        <w:rPr>
          <w:color w:val="auto"/>
          <w:sz w:val="28"/>
          <w:szCs w:val="28"/>
        </w:rPr>
        <w:t xml:space="preserve"> </w:t>
      </w:r>
      <w:r w:rsidR="00B34215" w:rsidRPr="00FE3A30">
        <w:rPr>
          <w:color w:val="auto"/>
          <w:sz w:val="28"/>
          <w:szCs w:val="28"/>
        </w:rPr>
        <w:t>they were</w:t>
      </w:r>
      <w:r>
        <w:rPr>
          <w:color w:val="auto"/>
          <w:sz w:val="28"/>
          <w:szCs w:val="28"/>
        </w:rPr>
        <w:t xml:space="preserve"> </w:t>
      </w:r>
      <w:r w:rsidR="00B34215" w:rsidRPr="00FE3A30">
        <w:rPr>
          <w:color w:val="auto"/>
          <w:sz w:val="28"/>
          <w:szCs w:val="28"/>
        </w:rPr>
        <w:t xml:space="preserve">inside of </w:t>
      </w:r>
      <w:r>
        <w:rPr>
          <w:color w:val="auto"/>
          <w:sz w:val="28"/>
          <w:szCs w:val="28"/>
        </w:rPr>
        <w:t>Pamplona Pizza Bar</w:t>
      </w:r>
      <w:r w:rsidR="00B34215" w:rsidRPr="00FE3A30">
        <w:rPr>
          <w:color w:val="auto"/>
          <w:sz w:val="28"/>
          <w:szCs w:val="28"/>
        </w:rPr>
        <w:t>, approximately fifty</w:t>
      </w:r>
      <w:r>
        <w:rPr>
          <w:color w:val="auto"/>
          <w:sz w:val="28"/>
          <w:szCs w:val="28"/>
        </w:rPr>
        <w:t xml:space="preserve"> </w:t>
      </w:r>
      <w:r w:rsidR="00B34215" w:rsidRPr="00FE3A30">
        <w:rPr>
          <w:color w:val="auto"/>
          <w:sz w:val="28"/>
          <w:szCs w:val="28"/>
        </w:rPr>
        <w:t>to sixty</w:t>
      </w:r>
      <w:r>
        <w:rPr>
          <w:color w:val="auto"/>
          <w:sz w:val="28"/>
          <w:szCs w:val="28"/>
        </w:rPr>
        <w:t xml:space="preserve"> </w:t>
      </w:r>
      <w:r w:rsidR="00B34215" w:rsidRPr="00FE3A30">
        <w:rPr>
          <w:color w:val="auto"/>
          <w:sz w:val="28"/>
          <w:szCs w:val="28"/>
        </w:rPr>
        <w:t xml:space="preserve">feet away from where </w:t>
      </w:r>
      <w:r w:rsidR="000A2BB2">
        <w:rPr>
          <w:color w:val="auto"/>
          <w:sz w:val="28"/>
          <w:szCs w:val="28"/>
        </w:rPr>
        <w:t>Brett</w:t>
      </w:r>
      <w:r w:rsidR="00B34215" w:rsidRPr="00FE3A30">
        <w:rPr>
          <w:color w:val="auto"/>
          <w:sz w:val="28"/>
          <w:szCs w:val="28"/>
        </w:rPr>
        <w:t xml:space="preserve"> and </w:t>
      </w:r>
      <w:r w:rsidR="000A2BB2">
        <w:rPr>
          <w:color w:val="auto"/>
          <w:sz w:val="28"/>
          <w:szCs w:val="28"/>
        </w:rPr>
        <w:t>Montoya</w:t>
      </w:r>
      <w:r w:rsidR="00B34215" w:rsidRPr="00FE3A30">
        <w:rPr>
          <w:color w:val="auto"/>
          <w:sz w:val="28"/>
          <w:szCs w:val="28"/>
        </w:rPr>
        <w:t xml:space="preserve"> were being attacked. (TT. 294). </w:t>
      </w:r>
      <w:r>
        <w:rPr>
          <w:color w:val="auto"/>
          <w:sz w:val="28"/>
          <w:szCs w:val="28"/>
        </w:rPr>
        <w:t xml:space="preserve">Campbell </w:t>
      </w:r>
      <w:r w:rsidR="00B34215" w:rsidRPr="00FE3A30">
        <w:rPr>
          <w:color w:val="auto"/>
          <w:sz w:val="28"/>
          <w:szCs w:val="28"/>
        </w:rPr>
        <w:t>also</w:t>
      </w:r>
      <w:r>
        <w:rPr>
          <w:color w:val="auto"/>
          <w:sz w:val="28"/>
          <w:szCs w:val="28"/>
        </w:rPr>
        <w:t xml:space="preserve"> </w:t>
      </w:r>
      <w:r w:rsidR="00B34215" w:rsidRPr="00FE3A30">
        <w:rPr>
          <w:color w:val="auto"/>
          <w:sz w:val="28"/>
          <w:szCs w:val="28"/>
        </w:rPr>
        <w:t>testified that the amount of time in which he had the opportunity to observe the perpetrators was roughly ten to fifteen seconds. (TT.295). All three</w:t>
      </w:r>
      <w:r>
        <w:rPr>
          <w:color w:val="auto"/>
          <w:sz w:val="28"/>
          <w:szCs w:val="28"/>
        </w:rPr>
        <w:t xml:space="preserve"> </w:t>
      </w:r>
      <w:r w:rsidR="00B34215" w:rsidRPr="00FE3A30">
        <w:rPr>
          <w:color w:val="auto"/>
          <w:sz w:val="28"/>
          <w:szCs w:val="28"/>
        </w:rPr>
        <w:t xml:space="preserve">employees stated that when they went outside to confront the attackers, they immediately fled. (TT. 294). </w:t>
      </w:r>
    </w:p>
    <w:p w14:paraId="38680C84" w14:textId="77777777" w:rsidR="00B34215" w:rsidRPr="00FE3A30" w:rsidRDefault="00B34215" w:rsidP="007426D5">
      <w:pPr>
        <w:pStyle w:val="Default"/>
        <w:spacing w:line="480" w:lineRule="auto"/>
        <w:ind w:firstLine="720"/>
        <w:rPr>
          <w:color w:val="auto"/>
          <w:sz w:val="28"/>
          <w:szCs w:val="28"/>
        </w:rPr>
      </w:pPr>
      <w:r w:rsidRPr="00FE3A30">
        <w:rPr>
          <w:color w:val="auto"/>
          <w:sz w:val="28"/>
          <w:szCs w:val="28"/>
        </w:rPr>
        <w:t xml:space="preserve">Like </w:t>
      </w:r>
      <w:r w:rsidR="000A2BB2">
        <w:rPr>
          <w:color w:val="auto"/>
          <w:sz w:val="28"/>
          <w:szCs w:val="28"/>
        </w:rPr>
        <w:t>Brett</w:t>
      </w:r>
      <w:r w:rsidRPr="00FE3A30">
        <w:rPr>
          <w:color w:val="auto"/>
          <w:sz w:val="28"/>
          <w:szCs w:val="28"/>
        </w:rPr>
        <w:t xml:space="preserve">, </w:t>
      </w:r>
      <w:r w:rsidR="000A2BB2">
        <w:rPr>
          <w:color w:val="auto"/>
          <w:sz w:val="28"/>
          <w:szCs w:val="28"/>
        </w:rPr>
        <w:t>Montoya</w:t>
      </w:r>
      <w:r w:rsidRPr="00FE3A30">
        <w:rPr>
          <w:color w:val="auto"/>
          <w:sz w:val="28"/>
          <w:szCs w:val="28"/>
        </w:rPr>
        <w:t xml:space="preserve">, and </w:t>
      </w:r>
      <w:r w:rsidR="000A2BB2">
        <w:rPr>
          <w:color w:val="auto"/>
          <w:sz w:val="28"/>
          <w:szCs w:val="28"/>
        </w:rPr>
        <w:t>Cohn</w:t>
      </w:r>
      <w:r w:rsidRPr="00FE3A30">
        <w:rPr>
          <w:color w:val="auto"/>
          <w:sz w:val="28"/>
          <w:szCs w:val="28"/>
        </w:rPr>
        <w:t>, the</w:t>
      </w:r>
      <w:r w:rsidR="00962D6B">
        <w:rPr>
          <w:color w:val="auto"/>
          <w:sz w:val="28"/>
          <w:szCs w:val="28"/>
        </w:rPr>
        <w:t xml:space="preserve"> Pamplona Pizza Bar</w:t>
      </w:r>
      <w:r w:rsidRPr="00FE3A30">
        <w:rPr>
          <w:color w:val="auto"/>
          <w:sz w:val="28"/>
          <w:szCs w:val="28"/>
        </w:rPr>
        <w:t xml:space="preserve"> staff also testified that </w:t>
      </w:r>
      <w:r w:rsidR="00962D6B">
        <w:rPr>
          <w:color w:val="auto"/>
          <w:sz w:val="28"/>
          <w:szCs w:val="28"/>
        </w:rPr>
        <w:t xml:space="preserve">they </w:t>
      </w:r>
      <w:r w:rsidRPr="00FE3A30">
        <w:rPr>
          <w:color w:val="auto"/>
          <w:sz w:val="28"/>
          <w:szCs w:val="28"/>
        </w:rPr>
        <w:t>didn’t get a good look at the assailants, and only caught a fleeting glance of</w:t>
      </w:r>
      <w:r w:rsidR="00962D6B">
        <w:rPr>
          <w:color w:val="auto"/>
          <w:sz w:val="28"/>
          <w:szCs w:val="28"/>
        </w:rPr>
        <w:t xml:space="preserve"> </w:t>
      </w:r>
      <w:r w:rsidRPr="00FE3A30">
        <w:rPr>
          <w:color w:val="auto"/>
          <w:sz w:val="28"/>
          <w:szCs w:val="28"/>
        </w:rPr>
        <w:t>their clothing. During the pre-trial hearing,</w:t>
      </w:r>
      <w:r w:rsidR="00962D6B">
        <w:rPr>
          <w:color w:val="auto"/>
          <w:sz w:val="28"/>
          <w:szCs w:val="28"/>
        </w:rPr>
        <w:t xml:space="preserve"> </w:t>
      </w:r>
      <w:r w:rsidR="000A2BB2">
        <w:rPr>
          <w:color w:val="auto"/>
          <w:sz w:val="28"/>
          <w:szCs w:val="28"/>
        </w:rPr>
        <w:t>Bill Gorton</w:t>
      </w:r>
      <w:r w:rsidRPr="00FE3A30">
        <w:rPr>
          <w:color w:val="auto"/>
          <w:sz w:val="28"/>
          <w:szCs w:val="28"/>
        </w:rPr>
        <w:t xml:space="preserve"> described what he saw as: </w:t>
      </w:r>
    </w:p>
    <w:p w14:paraId="0AB502F7" w14:textId="77777777" w:rsidR="00B34215" w:rsidRPr="00FE3A30" w:rsidRDefault="00B34215" w:rsidP="007426D5">
      <w:pPr>
        <w:pStyle w:val="Default"/>
        <w:spacing w:line="480" w:lineRule="auto"/>
        <w:ind w:left="720"/>
        <w:rPr>
          <w:color w:val="auto"/>
          <w:sz w:val="28"/>
          <w:szCs w:val="28"/>
        </w:rPr>
      </w:pPr>
      <w:r w:rsidRPr="00FE3A30">
        <w:rPr>
          <w:i/>
          <w:iCs/>
          <w:color w:val="auto"/>
          <w:sz w:val="28"/>
          <w:szCs w:val="28"/>
        </w:rPr>
        <w:t>[T]wo dark shirts and a white shirt with a big blue stripe and a muzzle and a flash.</w:t>
      </w:r>
    </w:p>
    <w:p w14:paraId="5D3F7D7E" w14:textId="77777777" w:rsidR="00B34215" w:rsidRPr="00FE3A30" w:rsidRDefault="00B34215" w:rsidP="007426D5">
      <w:pPr>
        <w:pStyle w:val="Default"/>
        <w:spacing w:line="480" w:lineRule="auto"/>
        <w:rPr>
          <w:color w:val="auto"/>
          <w:sz w:val="28"/>
          <w:szCs w:val="28"/>
        </w:rPr>
      </w:pPr>
      <w:r w:rsidRPr="00FE3A30">
        <w:rPr>
          <w:color w:val="auto"/>
          <w:sz w:val="28"/>
          <w:szCs w:val="28"/>
        </w:rPr>
        <w:t xml:space="preserve">(TT. 110). </w:t>
      </w:r>
    </w:p>
    <w:p w14:paraId="67BE3AB7" w14:textId="77777777" w:rsidR="00B34215" w:rsidRPr="00FE3A30" w:rsidRDefault="00B34215" w:rsidP="007426D5">
      <w:pPr>
        <w:pStyle w:val="Default"/>
        <w:spacing w:line="480" w:lineRule="auto"/>
        <w:rPr>
          <w:color w:val="auto"/>
          <w:sz w:val="28"/>
          <w:szCs w:val="28"/>
        </w:rPr>
      </w:pPr>
      <w:r w:rsidRPr="00FE3A30">
        <w:rPr>
          <w:color w:val="auto"/>
          <w:sz w:val="28"/>
          <w:szCs w:val="28"/>
        </w:rPr>
        <w:t xml:space="preserve">Neither </w:t>
      </w:r>
      <w:r w:rsidR="000A2BB2">
        <w:rPr>
          <w:color w:val="auto"/>
          <w:sz w:val="28"/>
          <w:szCs w:val="28"/>
        </w:rPr>
        <w:t>Gorton</w:t>
      </w:r>
      <w:r w:rsidRPr="00FE3A30">
        <w:rPr>
          <w:color w:val="auto"/>
          <w:sz w:val="28"/>
          <w:szCs w:val="28"/>
        </w:rPr>
        <w:t xml:space="preserve"> nor anyone else on the staff noted any specific physical characteristics when describing the assailants. </w:t>
      </w:r>
    </w:p>
    <w:p w14:paraId="07DF668F" w14:textId="77777777" w:rsidR="00B34215" w:rsidRPr="00FE3A30" w:rsidRDefault="00B34215" w:rsidP="007426D5">
      <w:pPr>
        <w:pStyle w:val="Default"/>
        <w:spacing w:line="480" w:lineRule="auto"/>
        <w:ind w:firstLine="720"/>
        <w:rPr>
          <w:color w:val="auto"/>
          <w:sz w:val="28"/>
          <w:szCs w:val="28"/>
        </w:rPr>
      </w:pPr>
      <w:r w:rsidRPr="00FE3A30">
        <w:rPr>
          <w:color w:val="auto"/>
          <w:sz w:val="28"/>
          <w:szCs w:val="28"/>
        </w:rPr>
        <w:t>The witnesses’</w:t>
      </w:r>
      <w:r w:rsidR="00962D6B">
        <w:rPr>
          <w:color w:val="auto"/>
          <w:sz w:val="28"/>
          <w:szCs w:val="28"/>
        </w:rPr>
        <w:t xml:space="preserve"> </w:t>
      </w:r>
      <w:r w:rsidRPr="00FE3A30">
        <w:rPr>
          <w:color w:val="auto"/>
          <w:sz w:val="28"/>
          <w:szCs w:val="28"/>
        </w:rPr>
        <w:t xml:space="preserve">ability to identify clothing, alone, is not enough to uphold a showup identification. In other cases in which clothing has been relied upon to uphold a showup identification, courts have pointed to additional, more detailed </w:t>
      </w:r>
      <w:r w:rsidRPr="00FE3A30">
        <w:rPr>
          <w:color w:val="auto"/>
          <w:sz w:val="28"/>
          <w:szCs w:val="28"/>
        </w:rPr>
        <w:lastRenderedPageBreak/>
        <w:t xml:space="preserve">observations to bolster the testimony. When relying on testimony about </w:t>
      </w:r>
      <w:r w:rsidR="00507DCB" w:rsidRPr="00FE3A30">
        <w:rPr>
          <w:color w:val="auto"/>
          <w:sz w:val="28"/>
          <w:szCs w:val="28"/>
        </w:rPr>
        <w:t>clothing in</w:t>
      </w:r>
      <w:r w:rsidRPr="00FE3A30">
        <w:rPr>
          <w:color w:val="auto"/>
          <w:sz w:val="28"/>
          <w:szCs w:val="28"/>
        </w:rPr>
        <w:t xml:space="preserve"> </w:t>
      </w:r>
      <w:r w:rsidR="005542DF">
        <w:rPr>
          <w:i/>
          <w:iCs/>
          <w:color w:val="auto"/>
          <w:sz w:val="28"/>
          <w:szCs w:val="28"/>
        </w:rPr>
        <w:t>Bean</w:t>
      </w:r>
      <w:r w:rsidRPr="00FE3A30">
        <w:rPr>
          <w:i/>
          <w:iCs/>
          <w:color w:val="auto"/>
          <w:sz w:val="28"/>
          <w:szCs w:val="28"/>
        </w:rPr>
        <w:t xml:space="preserve"> v. State</w:t>
      </w:r>
      <w:r w:rsidRPr="00FE3A30">
        <w:rPr>
          <w:color w:val="auto"/>
          <w:sz w:val="28"/>
          <w:szCs w:val="28"/>
        </w:rPr>
        <w:t>,</w:t>
      </w:r>
      <w:r w:rsidR="00962D6B">
        <w:rPr>
          <w:color w:val="auto"/>
          <w:sz w:val="28"/>
          <w:szCs w:val="28"/>
        </w:rPr>
        <w:t xml:space="preserve"> </w:t>
      </w:r>
      <w:r w:rsidRPr="00FE3A30">
        <w:rPr>
          <w:color w:val="auto"/>
          <w:sz w:val="28"/>
          <w:szCs w:val="28"/>
        </w:rPr>
        <w:t>the Court of Appeals</w:t>
      </w:r>
      <w:r w:rsidR="00962D6B">
        <w:rPr>
          <w:color w:val="auto"/>
          <w:sz w:val="28"/>
          <w:szCs w:val="28"/>
        </w:rPr>
        <w:t xml:space="preserve"> </w:t>
      </w:r>
      <w:r w:rsidRPr="00FE3A30">
        <w:rPr>
          <w:color w:val="auto"/>
          <w:sz w:val="28"/>
          <w:szCs w:val="28"/>
        </w:rPr>
        <w:t>noted that the</w:t>
      </w:r>
      <w:r w:rsidR="00962D6B">
        <w:rPr>
          <w:color w:val="auto"/>
          <w:sz w:val="28"/>
          <w:szCs w:val="28"/>
        </w:rPr>
        <w:t xml:space="preserve"> </w:t>
      </w:r>
      <w:r w:rsidRPr="00FE3A30">
        <w:rPr>
          <w:color w:val="auto"/>
          <w:sz w:val="28"/>
          <w:szCs w:val="28"/>
        </w:rPr>
        <w:t>victim spent approximately fifteen minutes with the assailant at the time of the confrontation, that “the lighting [at the incident location] was good,” and that the</w:t>
      </w:r>
      <w:r w:rsidR="00962D6B">
        <w:rPr>
          <w:color w:val="auto"/>
          <w:sz w:val="28"/>
          <w:szCs w:val="28"/>
        </w:rPr>
        <w:t xml:space="preserve"> </w:t>
      </w:r>
      <w:r w:rsidRPr="00FE3A30">
        <w:rPr>
          <w:color w:val="auto"/>
          <w:sz w:val="28"/>
          <w:szCs w:val="28"/>
        </w:rPr>
        <w:t xml:space="preserve">witness “testified that she focused on [the defendant’s] face” in order to give the most accurate description later. </w:t>
      </w:r>
      <w:r w:rsidR="005542DF">
        <w:rPr>
          <w:i/>
          <w:iCs/>
          <w:color w:val="auto"/>
          <w:sz w:val="28"/>
          <w:szCs w:val="28"/>
        </w:rPr>
        <w:t>Bean</w:t>
      </w:r>
      <w:r w:rsidRPr="00962D6B">
        <w:rPr>
          <w:i/>
          <w:iCs/>
          <w:color w:val="auto"/>
          <w:sz w:val="28"/>
          <w:szCs w:val="28"/>
        </w:rPr>
        <w:t xml:space="preserve"> v. State</w:t>
      </w:r>
      <w:r w:rsidR="00962D6B">
        <w:rPr>
          <w:color w:val="auto"/>
          <w:sz w:val="28"/>
          <w:szCs w:val="28"/>
        </w:rPr>
        <w:t xml:space="preserve">, </w:t>
      </w:r>
      <w:r w:rsidRPr="00FE3A30">
        <w:rPr>
          <w:color w:val="auto"/>
          <w:sz w:val="28"/>
          <w:szCs w:val="28"/>
        </w:rPr>
        <w:t xml:space="preserve">304 </w:t>
      </w:r>
      <w:r w:rsidR="00507DCB" w:rsidRPr="00FE3A30">
        <w:rPr>
          <w:color w:val="auto"/>
          <w:sz w:val="28"/>
          <w:szCs w:val="28"/>
        </w:rPr>
        <w:t>Ga. App</w:t>
      </w:r>
      <w:r w:rsidRPr="00FE3A30">
        <w:rPr>
          <w:color w:val="auto"/>
          <w:sz w:val="28"/>
          <w:szCs w:val="28"/>
        </w:rPr>
        <w:t xml:space="preserve"> 755, 758 (2010). In </w:t>
      </w:r>
      <w:r w:rsidRPr="00FE3A30">
        <w:rPr>
          <w:i/>
          <w:iCs/>
          <w:color w:val="auto"/>
          <w:sz w:val="28"/>
          <w:szCs w:val="28"/>
        </w:rPr>
        <w:t>Collins v. State</w:t>
      </w:r>
      <w:r w:rsidRPr="00FE3A30">
        <w:rPr>
          <w:color w:val="auto"/>
          <w:sz w:val="28"/>
          <w:szCs w:val="28"/>
        </w:rPr>
        <w:t>,</w:t>
      </w:r>
      <w:r w:rsidR="00962D6B">
        <w:rPr>
          <w:color w:val="auto"/>
          <w:sz w:val="28"/>
          <w:szCs w:val="28"/>
        </w:rPr>
        <w:t xml:space="preserve"> </w:t>
      </w:r>
      <w:r w:rsidRPr="00FE3A30">
        <w:rPr>
          <w:color w:val="auto"/>
          <w:sz w:val="28"/>
          <w:szCs w:val="28"/>
        </w:rPr>
        <w:t xml:space="preserve">the court noted that the encounter happened in a very well-lit convenience store, that the witness was very close to the robbers during the altercation, and that the witness accurately described both the shirts and pants the robbers wore. </w:t>
      </w:r>
      <w:r w:rsidRPr="005542DF">
        <w:rPr>
          <w:i/>
          <w:iCs/>
          <w:color w:val="auto"/>
          <w:sz w:val="28"/>
          <w:szCs w:val="28"/>
        </w:rPr>
        <w:t>Collins v. State</w:t>
      </w:r>
      <w:r w:rsidR="005542DF">
        <w:rPr>
          <w:color w:val="auto"/>
          <w:sz w:val="28"/>
          <w:szCs w:val="28"/>
        </w:rPr>
        <w:t xml:space="preserve">, </w:t>
      </w:r>
      <w:r w:rsidRPr="00FE3A30">
        <w:rPr>
          <w:color w:val="auto"/>
          <w:sz w:val="28"/>
          <w:szCs w:val="28"/>
        </w:rPr>
        <w:t xml:space="preserve">232 Ga.App. 651, 652 (1998). In </w:t>
      </w:r>
      <w:r w:rsidRPr="00FE3A30">
        <w:rPr>
          <w:i/>
          <w:iCs/>
          <w:color w:val="auto"/>
          <w:sz w:val="28"/>
          <w:szCs w:val="28"/>
        </w:rPr>
        <w:t>Massaline v. State</w:t>
      </w:r>
      <w:r w:rsidRPr="00FE3A30">
        <w:rPr>
          <w:color w:val="auto"/>
          <w:sz w:val="28"/>
          <w:szCs w:val="28"/>
        </w:rPr>
        <w:t>,</w:t>
      </w:r>
      <w:r w:rsidR="00962D6B">
        <w:rPr>
          <w:color w:val="auto"/>
          <w:sz w:val="28"/>
          <w:szCs w:val="28"/>
        </w:rPr>
        <w:t xml:space="preserve"> </w:t>
      </w:r>
      <w:r w:rsidRPr="00FE3A30">
        <w:rPr>
          <w:color w:val="auto"/>
          <w:sz w:val="28"/>
          <w:szCs w:val="28"/>
        </w:rPr>
        <w:t xml:space="preserve">the court pointed to the very detailed prior description the witness gave to the police prior to the showup. </w:t>
      </w:r>
      <w:r w:rsidRPr="00962D6B">
        <w:rPr>
          <w:i/>
          <w:iCs/>
          <w:color w:val="auto"/>
          <w:sz w:val="28"/>
          <w:szCs w:val="28"/>
        </w:rPr>
        <w:t>Massaline v. State</w:t>
      </w:r>
      <w:r w:rsidR="00962D6B">
        <w:rPr>
          <w:i/>
          <w:iCs/>
          <w:color w:val="auto"/>
          <w:sz w:val="28"/>
          <w:szCs w:val="28"/>
        </w:rPr>
        <w:t xml:space="preserve">, </w:t>
      </w:r>
      <w:r w:rsidRPr="00FE3A30">
        <w:rPr>
          <w:color w:val="auto"/>
          <w:sz w:val="28"/>
          <w:szCs w:val="28"/>
        </w:rPr>
        <w:t>234 Ga.App. 35, 35 (1998).</w:t>
      </w:r>
      <w:r w:rsidR="00962D6B">
        <w:rPr>
          <w:color w:val="auto"/>
          <w:sz w:val="28"/>
          <w:szCs w:val="28"/>
        </w:rPr>
        <w:t xml:space="preserve"> </w:t>
      </w:r>
      <w:r w:rsidRPr="00FE3A30">
        <w:rPr>
          <w:color w:val="auto"/>
          <w:sz w:val="28"/>
          <w:szCs w:val="28"/>
        </w:rPr>
        <w:t xml:space="preserve">None of the aforementioned mitigating factors exist in this case. In the instant case, the altercation lasted roughly fifteen seconds, from a distance, in a dimly lit parking lot. The perpetrators ran away from the crime scene as soon as the men came out of the restaurant, and the </w:t>
      </w:r>
      <w:r w:rsidR="00962D6B">
        <w:rPr>
          <w:color w:val="auto"/>
          <w:sz w:val="28"/>
          <w:szCs w:val="28"/>
        </w:rPr>
        <w:t>Pamplona Pizza Bar</w:t>
      </w:r>
      <w:r w:rsidRPr="00FE3A30">
        <w:rPr>
          <w:color w:val="auto"/>
          <w:sz w:val="28"/>
          <w:szCs w:val="28"/>
        </w:rPr>
        <w:t xml:space="preserve"> employees never came face to face with the assailants.</w:t>
      </w:r>
      <w:r w:rsidR="00962D6B">
        <w:rPr>
          <w:color w:val="auto"/>
          <w:sz w:val="28"/>
          <w:szCs w:val="28"/>
        </w:rPr>
        <w:t xml:space="preserve"> </w:t>
      </w:r>
      <w:r w:rsidRPr="00FE3A30">
        <w:rPr>
          <w:color w:val="auto"/>
          <w:sz w:val="28"/>
          <w:szCs w:val="28"/>
        </w:rPr>
        <w:t>(TT. 69). The pizza staff never got a chance to closely observe the perpetrators, and they relied on nothing more than very broad description of the assailants clothing.</w:t>
      </w:r>
      <w:r w:rsidR="00962D6B">
        <w:rPr>
          <w:color w:val="auto"/>
          <w:sz w:val="28"/>
          <w:szCs w:val="28"/>
        </w:rPr>
        <w:t xml:space="preserve"> </w:t>
      </w:r>
      <w:r w:rsidRPr="00FE3A30">
        <w:rPr>
          <w:color w:val="auto"/>
          <w:sz w:val="28"/>
          <w:szCs w:val="28"/>
        </w:rPr>
        <w:t xml:space="preserve">Based on the </w:t>
      </w:r>
      <w:r w:rsidRPr="00FE3A30">
        <w:rPr>
          <w:color w:val="auto"/>
          <w:sz w:val="28"/>
          <w:szCs w:val="28"/>
        </w:rPr>
        <w:lastRenderedPageBreak/>
        <w:t xml:space="preserve">testimonies of the </w:t>
      </w:r>
      <w:r w:rsidR="00962D6B">
        <w:rPr>
          <w:color w:val="auto"/>
          <w:sz w:val="28"/>
          <w:szCs w:val="28"/>
        </w:rPr>
        <w:t>Pamplona Pizza Bar</w:t>
      </w:r>
      <w:r w:rsidRPr="00FE3A30">
        <w:rPr>
          <w:color w:val="auto"/>
          <w:sz w:val="28"/>
          <w:szCs w:val="28"/>
        </w:rPr>
        <w:t xml:space="preserve"> staff, none of the employees had a good opportunity to view the perpetrators.</w:t>
      </w:r>
    </w:p>
    <w:p w14:paraId="206E3AE4" w14:textId="77777777" w:rsidR="00B34215" w:rsidRPr="00FE3A30" w:rsidRDefault="00B34215" w:rsidP="007264E3">
      <w:pPr>
        <w:pStyle w:val="Default"/>
        <w:spacing w:line="480" w:lineRule="auto"/>
        <w:ind w:firstLine="720"/>
        <w:rPr>
          <w:color w:val="auto"/>
          <w:sz w:val="28"/>
          <w:szCs w:val="28"/>
        </w:rPr>
      </w:pPr>
      <w:r w:rsidRPr="00962D6B">
        <w:rPr>
          <w:i/>
          <w:iCs/>
          <w:color w:val="auto"/>
          <w:sz w:val="28"/>
          <w:szCs w:val="28"/>
          <w:u w:val="single"/>
        </w:rPr>
        <w:t>The witness’</w:t>
      </w:r>
      <w:r w:rsidR="00962D6B" w:rsidRPr="00962D6B">
        <w:rPr>
          <w:i/>
          <w:iCs/>
          <w:color w:val="auto"/>
          <w:sz w:val="28"/>
          <w:szCs w:val="28"/>
          <w:u w:val="single"/>
        </w:rPr>
        <w:t xml:space="preserve"> </w:t>
      </w:r>
      <w:r w:rsidRPr="00962D6B">
        <w:rPr>
          <w:i/>
          <w:iCs/>
          <w:color w:val="auto"/>
          <w:sz w:val="28"/>
          <w:szCs w:val="28"/>
          <w:u w:val="single"/>
        </w:rPr>
        <w:t>degree of attention</w:t>
      </w:r>
      <w:r w:rsidRPr="00FE3A30">
        <w:rPr>
          <w:i/>
          <w:iCs/>
          <w:color w:val="auto"/>
          <w:sz w:val="28"/>
          <w:szCs w:val="28"/>
        </w:rPr>
        <w:t>.</w:t>
      </w:r>
      <w:r w:rsidR="00962D6B">
        <w:rPr>
          <w:i/>
          <w:iCs/>
          <w:color w:val="auto"/>
          <w:sz w:val="28"/>
          <w:szCs w:val="28"/>
        </w:rPr>
        <w:t xml:space="preserve"> </w:t>
      </w:r>
      <w:r w:rsidRPr="00FE3A30">
        <w:rPr>
          <w:color w:val="auto"/>
          <w:sz w:val="28"/>
          <w:szCs w:val="28"/>
        </w:rPr>
        <w:t xml:space="preserve">None of the testimonies given by the three men from </w:t>
      </w:r>
      <w:r w:rsidR="00962D6B">
        <w:rPr>
          <w:color w:val="auto"/>
          <w:sz w:val="28"/>
          <w:szCs w:val="28"/>
        </w:rPr>
        <w:t>Pamplona Pizza Bar</w:t>
      </w:r>
      <w:r w:rsidRPr="00FE3A30">
        <w:rPr>
          <w:color w:val="auto"/>
          <w:sz w:val="28"/>
          <w:szCs w:val="28"/>
        </w:rPr>
        <w:t xml:space="preserve"> in</w:t>
      </w:r>
      <w:r w:rsidR="00B948CB">
        <w:rPr>
          <w:color w:val="auto"/>
          <w:sz w:val="28"/>
          <w:szCs w:val="28"/>
        </w:rPr>
        <w:t xml:space="preserve"> </w:t>
      </w:r>
      <w:r w:rsidRPr="00FE3A30">
        <w:rPr>
          <w:color w:val="auto"/>
          <w:sz w:val="28"/>
          <w:szCs w:val="28"/>
        </w:rPr>
        <w:t>dic</w:t>
      </w:r>
      <w:r w:rsidR="007426D5">
        <w:rPr>
          <w:color w:val="auto"/>
          <w:sz w:val="28"/>
          <w:szCs w:val="28"/>
        </w:rPr>
        <w:t>t</w:t>
      </w:r>
      <w:r w:rsidRPr="00FE3A30">
        <w:rPr>
          <w:color w:val="auto"/>
          <w:sz w:val="28"/>
          <w:szCs w:val="28"/>
        </w:rPr>
        <w:t>ate that they got a good look at the assailants.</w:t>
      </w:r>
      <w:r w:rsidR="00B948CB">
        <w:rPr>
          <w:color w:val="auto"/>
          <w:sz w:val="28"/>
          <w:szCs w:val="28"/>
        </w:rPr>
        <w:t xml:space="preserve"> </w:t>
      </w:r>
      <w:r w:rsidR="00962D6B">
        <w:rPr>
          <w:color w:val="auto"/>
          <w:sz w:val="28"/>
          <w:szCs w:val="28"/>
        </w:rPr>
        <w:t>Mike Campbell</w:t>
      </w:r>
      <w:r w:rsidRPr="00FE3A30">
        <w:rPr>
          <w:color w:val="auto"/>
          <w:sz w:val="28"/>
          <w:szCs w:val="28"/>
        </w:rPr>
        <w:t xml:space="preserve"> testified that as soon as the staff saw </w:t>
      </w:r>
      <w:r w:rsidR="000A2BB2">
        <w:rPr>
          <w:color w:val="auto"/>
          <w:sz w:val="28"/>
          <w:szCs w:val="28"/>
        </w:rPr>
        <w:t>Brett</w:t>
      </w:r>
      <w:r w:rsidRPr="00FE3A30">
        <w:rPr>
          <w:color w:val="auto"/>
          <w:sz w:val="28"/>
          <w:szCs w:val="28"/>
        </w:rPr>
        <w:t xml:space="preserve"> and </w:t>
      </w:r>
      <w:r w:rsidR="000A2BB2">
        <w:rPr>
          <w:color w:val="auto"/>
          <w:sz w:val="28"/>
          <w:szCs w:val="28"/>
        </w:rPr>
        <w:t>Montoya</w:t>
      </w:r>
      <w:r w:rsidRPr="00FE3A30">
        <w:rPr>
          <w:color w:val="auto"/>
          <w:sz w:val="28"/>
          <w:szCs w:val="28"/>
        </w:rPr>
        <w:t xml:space="preserve"> being assaulted,</w:t>
      </w:r>
      <w:r w:rsidR="00B948CB">
        <w:rPr>
          <w:color w:val="auto"/>
          <w:sz w:val="28"/>
          <w:szCs w:val="28"/>
        </w:rPr>
        <w:t xml:space="preserve"> </w:t>
      </w:r>
      <w:r w:rsidRPr="00FE3A30">
        <w:rPr>
          <w:color w:val="auto"/>
          <w:sz w:val="28"/>
          <w:szCs w:val="28"/>
        </w:rPr>
        <w:t xml:space="preserve">they ran outside to chase the perpetrators. (T. 290). </w:t>
      </w:r>
      <w:r w:rsidR="000A2BB2">
        <w:rPr>
          <w:color w:val="auto"/>
          <w:sz w:val="28"/>
          <w:szCs w:val="28"/>
        </w:rPr>
        <w:t>Bill Gorton</w:t>
      </w:r>
      <w:r w:rsidRPr="00FE3A30">
        <w:rPr>
          <w:color w:val="auto"/>
          <w:sz w:val="28"/>
          <w:szCs w:val="28"/>
        </w:rPr>
        <w:t xml:space="preserve"> stated that</w:t>
      </w:r>
      <w:r w:rsidR="00B948CB">
        <w:rPr>
          <w:color w:val="auto"/>
          <w:sz w:val="28"/>
          <w:szCs w:val="28"/>
        </w:rPr>
        <w:t xml:space="preserve"> </w:t>
      </w:r>
      <w:r w:rsidRPr="00FE3A30">
        <w:rPr>
          <w:color w:val="auto"/>
          <w:sz w:val="28"/>
          <w:szCs w:val="28"/>
        </w:rPr>
        <w:t xml:space="preserve">as soon as the men walked outside of the restaurant they began yelling at the perpetrators. (TT. 110). </w:t>
      </w:r>
      <w:r w:rsidR="000A2BB2">
        <w:rPr>
          <w:color w:val="auto"/>
          <w:sz w:val="28"/>
          <w:szCs w:val="28"/>
        </w:rPr>
        <w:t>Count Mippipopolous</w:t>
      </w:r>
      <w:r w:rsidRPr="00FE3A30">
        <w:rPr>
          <w:color w:val="auto"/>
          <w:sz w:val="28"/>
          <w:szCs w:val="28"/>
        </w:rPr>
        <w:t xml:space="preserve"> claimed to get a fairly decent look at the perpetrators, but </w:t>
      </w:r>
      <w:r w:rsidR="000A2BB2">
        <w:rPr>
          <w:color w:val="auto"/>
          <w:sz w:val="28"/>
          <w:szCs w:val="28"/>
        </w:rPr>
        <w:t>Mippipopolous</w:t>
      </w:r>
      <w:r w:rsidRPr="00FE3A30">
        <w:rPr>
          <w:color w:val="auto"/>
          <w:sz w:val="28"/>
          <w:szCs w:val="28"/>
        </w:rPr>
        <w:t xml:space="preserve"> was the one who fired the shots at the suspects</w:t>
      </w:r>
      <w:r w:rsidR="007264E3">
        <w:rPr>
          <w:color w:val="auto"/>
          <w:sz w:val="28"/>
          <w:szCs w:val="28"/>
        </w:rPr>
        <w:t>’</w:t>
      </w:r>
      <w:r w:rsidRPr="00FE3A30">
        <w:rPr>
          <w:color w:val="auto"/>
          <w:sz w:val="28"/>
          <w:szCs w:val="28"/>
        </w:rPr>
        <w:t xml:space="preserve"> backs as they ran away. (MT. 70).</w:t>
      </w:r>
      <w:r w:rsidR="00B948CB">
        <w:rPr>
          <w:color w:val="auto"/>
          <w:sz w:val="28"/>
          <w:szCs w:val="28"/>
        </w:rPr>
        <w:t xml:space="preserve"> </w:t>
      </w:r>
      <w:r w:rsidRPr="00FE3A30">
        <w:rPr>
          <w:color w:val="auto"/>
          <w:sz w:val="28"/>
          <w:szCs w:val="28"/>
        </w:rPr>
        <w:t xml:space="preserve">It is unlikely that, while removing, aiming and firing his gun, </w:t>
      </w:r>
      <w:r w:rsidR="000A2BB2">
        <w:rPr>
          <w:color w:val="auto"/>
          <w:sz w:val="28"/>
          <w:szCs w:val="28"/>
        </w:rPr>
        <w:t>Mippipopolous</w:t>
      </w:r>
      <w:r w:rsidRPr="00FE3A30">
        <w:rPr>
          <w:color w:val="auto"/>
          <w:sz w:val="28"/>
          <w:szCs w:val="28"/>
        </w:rPr>
        <w:t xml:space="preserve"> had the opportunity or presence of mind to make a decent observation of the assailants. The witnesses’ testimonies suggest that they were more concerned with scaring the perpetrators away than</w:t>
      </w:r>
      <w:r w:rsidR="00962D6B">
        <w:rPr>
          <w:color w:val="auto"/>
          <w:sz w:val="28"/>
          <w:szCs w:val="28"/>
        </w:rPr>
        <w:t xml:space="preserve"> </w:t>
      </w:r>
      <w:r w:rsidRPr="00FE3A30">
        <w:rPr>
          <w:color w:val="auto"/>
          <w:sz w:val="28"/>
          <w:szCs w:val="28"/>
        </w:rPr>
        <w:t>making a sober observation. The fact that these men had just finished a long work</w:t>
      </w:r>
      <w:r w:rsidR="00962D6B">
        <w:rPr>
          <w:color w:val="auto"/>
          <w:sz w:val="28"/>
          <w:szCs w:val="28"/>
        </w:rPr>
        <w:t>-</w:t>
      </w:r>
      <w:r w:rsidRPr="00FE3A30">
        <w:rPr>
          <w:color w:val="auto"/>
          <w:sz w:val="28"/>
          <w:szCs w:val="28"/>
        </w:rPr>
        <w:t>shift at three am should also be considered when determining</w:t>
      </w:r>
      <w:r w:rsidR="00962D6B">
        <w:rPr>
          <w:color w:val="auto"/>
          <w:sz w:val="28"/>
          <w:szCs w:val="28"/>
        </w:rPr>
        <w:t xml:space="preserve"> </w:t>
      </w:r>
      <w:r w:rsidRPr="00FE3A30">
        <w:rPr>
          <w:color w:val="auto"/>
          <w:sz w:val="28"/>
          <w:szCs w:val="28"/>
        </w:rPr>
        <w:t>their degree of attention: these three men were presented with a random,</w:t>
      </w:r>
      <w:r w:rsidR="00962D6B">
        <w:rPr>
          <w:color w:val="auto"/>
          <w:sz w:val="28"/>
          <w:szCs w:val="28"/>
        </w:rPr>
        <w:t xml:space="preserve"> </w:t>
      </w:r>
      <w:r w:rsidRPr="00FE3A30">
        <w:rPr>
          <w:color w:val="auto"/>
          <w:sz w:val="28"/>
          <w:szCs w:val="28"/>
        </w:rPr>
        <w:t>extremely stressful,</w:t>
      </w:r>
      <w:r w:rsidR="00962D6B">
        <w:rPr>
          <w:color w:val="auto"/>
          <w:sz w:val="28"/>
          <w:szCs w:val="28"/>
        </w:rPr>
        <w:t xml:space="preserve"> </w:t>
      </w:r>
      <w:r w:rsidRPr="00FE3A30">
        <w:rPr>
          <w:color w:val="auto"/>
          <w:sz w:val="28"/>
          <w:szCs w:val="28"/>
        </w:rPr>
        <w:t>potentially life-threatening situation during the dead of night, after a long work-shift.</w:t>
      </w:r>
      <w:r w:rsidR="00962D6B">
        <w:rPr>
          <w:color w:val="auto"/>
          <w:sz w:val="28"/>
          <w:szCs w:val="28"/>
        </w:rPr>
        <w:t xml:space="preserve"> </w:t>
      </w:r>
      <w:r w:rsidRPr="00FE3A30">
        <w:rPr>
          <w:color w:val="auto"/>
          <w:sz w:val="28"/>
          <w:szCs w:val="28"/>
        </w:rPr>
        <w:t>None of these factors indicate that any of these witnesses had a high degree of attention</w:t>
      </w:r>
      <w:r w:rsidR="00962D6B">
        <w:rPr>
          <w:color w:val="auto"/>
          <w:sz w:val="28"/>
          <w:szCs w:val="28"/>
        </w:rPr>
        <w:t xml:space="preserve"> </w:t>
      </w:r>
      <w:r w:rsidRPr="00FE3A30">
        <w:rPr>
          <w:color w:val="auto"/>
          <w:sz w:val="28"/>
          <w:szCs w:val="28"/>
        </w:rPr>
        <w:t xml:space="preserve">at the time of the incident. </w:t>
      </w:r>
    </w:p>
    <w:p w14:paraId="3FD6067C" w14:textId="77777777" w:rsidR="00B34215" w:rsidRPr="00FE3A30" w:rsidRDefault="00B34215" w:rsidP="007426D5">
      <w:pPr>
        <w:pStyle w:val="Default"/>
        <w:spacing w:line="480" w:lineRule="auto"/>
        <w:ind w:firstLine="720"/>
        <w:rPr>
          <w:color w:val="auto"/>
          <w:sz w:val="28"/>
          <w:szCs w:val="28"/>
        </w:rPr>
      </w:pPr>
      <w:r w:rsidRPr="00962D6B">
        <w:rPr>
          <w:i/>
          <w:iCs/>
          <w:color w:val="auto"/>
          <w:sz w:val="28"/>
          <w:szCs w:val="28"/>
          <w:u w:val="single"/>
        </w:rPr>
        <w:lastRenderedPageBreak/>
        <w:t>The accuracy of the witness’s prior description</w:t>
      </w:r>
      <w:r w:rsidRPr="00FE3A30">
        <w:rPr>
          <w:i/>
          <w:iCs/>
          <w:color w:val="auto"/>
          <w:sz w:val="28"/>
          <w:szCs w:val="28"/>
        </w:rPr>
        <w:t>.</w:t>
      </w:r>
      <w:r w:rsidR="00962D6B">
        <w:rPr>
          <w:i/>
          <w:iCs/>
          <w:color w:val="auto"/>
          <w:sz w:val="28"/>
          <w:szCs w:val="28"/>
        </w:rPr>
        <w:t xml:space="preserve"> </w:t>
      </w:r>
      <w:r w:rsidRPr="00FE3A30">
        <w:rPr>
          <w:color w:val="auto"/>
          <w:sz w:val="28"/>
          <w:szCs w:val="28"/>
        </w:rPr>
        <w:t xml:space="preserve">None of the </w:t>
      </w:r>
      <w:r w:rsidR="00962D6B">
        <w:rPr>
          <w:color w:val="auto"/>
          <w:sz w:val="28"/>
          <w:szCs w:val="28"/>
        </w:rPr>
        <w:t>Pamplona Pizza Bar</w:t>
      </w:r>
      <w:r w:rsidRPr="00FE3A30">
        <w:rPr>
          <w:color w:val="auto"/>
          <w:sz w:val="28"/>
          <w:szCs w:val="28"/>
        </w:rPr>
        <w:t xml:space="preserve"> employees gave a description to the police officers prior to the showup identification. In </w:t>
      </w:r>
      <w:r w:rsidRPr="00FE3A30">
        <w:rPr>
          <w:i/>
          <w:iCs/>
          <w:color w:val="auto"/>
          <w:sz w:val="28"/>
          <w:szCs w:val="28"/>
        </w:rPr>
        <w:t>U.S. v. Singleton</w:t>
      </w:r>
      <w:r w:rsidRPr="00FE3A30">
        <w:rPr>
          <w:color w:val="auto"/>
          <w:sz w:val="28"/>
          <w:szCs w:val="28"/>
        </w:rPr>
        <w:t>, the Court of Appeals for the</w:t>
      </w:r>
      <w:r w:rsidR="00962D6B">
        <w:rPr>
          <w:color w:val="auto"/>
          <w:sz w:val="28"/>
          <w:szCs w:val="28"/>
        </w:rPr>
        <w:t xml:space="preserve"> </w:t>
      </w:r>
      <w:r w:rsidRPr="00FE3A30">
        <w:rPr>
          <w:color w:val="auto"/>
          <w:sz w:val="28"/>
          <w:szCs w:val="28"/>
        </w:rPr>
        <w:t>District of</w:t>
      </w:r>
      <w:r w:rsidR="005542DF">
        <w:rPr>
          <w:color w:val="auto"/>
          <w:sz w:val="28"/>
          <w:szCs w:val="28"/>
        </w:rPr>
        <w:t xml:space="preserve"> </w:t>
      </w:r>
      <w:r w:rsidRPr="00FE3A30">
        <w:rPr>
          <w:color w:val="auto"/>
          <w:sz w:val="28"/>
          <w:szCs w:val="28"/>
        </w:rPr>
        <w:t xml:space="preserve">Columbia noted the importance of obtaining an independent description of a perpetrator “from each witness individually” prior to a showup identification procedure. </w:t>
      </w:r>
      <w:r w:rsidRPr="00962D6B">
        <w:rPr>
          <w:i/>
          <w:iCs/>
          <w:color w:val="auto"/>
          <w:sz w:val="28"/>
          <w:szCs w:val="28"/>
        </w:rPr>
        <w:t>U.S. v. Singleton</w:t>
      </w:r>
      <w:r w:rsidR="00962D6B">
        <w:rPr>
          <w:color w:val="auto"/>
          <w:sz w:val="28"/>
          <w:szCs w:val="28"/>
        </w:rPr>
        <w:t xml:space="preserve">, </w:t>
      </w:r>
      <w:r w:rsidRPr="00FE3A30">
        <w:rPr>
          <w:color w:val="auto"/>
          <w:sz w:val="28"/>
          <w:szCs w:val="28"/>
        </w:rPr>
        <w:t xml:space="preserve">702 F.2d 1159, 1177 (1983). The court noted that the procedure allows police officers to compare the witnesses’ verbal descriptions “with the actual characteristics of the suspects.” </w:t>
      </w:r>
      <w:r w:rsidRPr="007426D5">
        <w:rPr>
          <w:i/>
          <w:iCs/>
          <w:color w:val="auto"/>
          <w:sz w:val="28"/>
          <w:szCs w:val="28"/>
        </w:rPr>
        <w:t>Id</w:t>
      </w:r>
      <w:r w:rsidRPr="00FE3A30">
        <w:rPr>
          <w:color w:val="auto"/>
          <w:sz w:val="28"/>
          <w:szCs w:val="28"/>
        </w:rPr>
        <w:t>.</w:t>
      </w:r>
      <w:r w:rsidR="00B948CB">
        <w:rPr>
          <w:color w:val="auto"/>
          <w:sz w:val="28"/>
          <w:szCs w:val="28"/>
        </w:rPr>
        <w:t xml:space="preserve"> </w:t>
      </w:r>
      <w:r w:rsidRPr="00FE3A30">
        <w:rPr>
          <w:color w:val="auto"/>
          <w:sz w:val="28"/>
          <w:szCs w:val="28"/>
        </w:rPr>
        <w:t xml:space="preserve">“Significant discrepancies between the suspect as described by the witnesses and the suspect identified in a showup would substantially undercut the showup evidence.” </w:t>
      </w:r>
      <w:r w:rsidRPr="007426D5">
        <w:rPr>
          <w:i/>
          <w:iCs/>
          <w:color w:val="auto"/>
          <w:sz w:val="28"/>
          <w:szCs w:val="28"/>
        </w:rPr>
        <w:t>Id</w:t>
      </w:r>
      <w:r w:rsidRPr="00FE3A30">
        <w:rPr>
          <w:color w:val="auto"/>
          <w:sz w:val="28"/>
          <w:szCs w:val="28"/>
        </w:rPr>
        <w:t>. This procedure is</w:t>
      </w:r>
      <w:r w:rsidR="00B948CB">
        <w:rPr>
          <w:color w:val="auto"/>
          <w:sz w:val="28"/>
          <w:szCs w:val="28"/>
        </w:rPr>
        <w:t xml:space="preserve"> </w:t>
      </w:r>
      <w:r w:rsidRPr="00FE3A30">
        <w:rPr>
          <w:color w:val="auto"/>
          <w:sz w:val="28"/>
          <w:szCs w:val="28"/>
        </w:rPr>
        <w:t>even more important when applied to a</w:t>
      </w:r>
      <w:r w:rsidR="00B948CB">
        <w:rPr>
          <w:color w:val="auto"/>
          <w:sz w:val="28"/>
          <w:szCs w:val="28"/>
        </w:rPr>
        <w:t xml:space="preserve"> </w:t>
      </w:r>
      <w:r w:rsidRPr="00FE3A30">
        <w:rPr>
          <w:color w:val="auto"/>
          <w:sz w:val="28"/>
          <w:szCs w:val="28"/>
        </w:rPr>
        <w:t>situation in which a group of people had only a fleeting glimpse at a group of perpetrators. Separating the staff and speaking with each person individually would have allowed the police officers to get a better understanding of what each individual observed, and what they could articulate. The</w:t>
      </w:r>
      <w:r w:rsidR="00B948CB">
        <w:rPr>
          <w:color w:val="auto"/>
          <w:sz w:val="28"/>
          <w:szCs w:val="28"/>
        </w:rPr>
        <w:t xml:space="preserve"> </w:t>
      </w:r>
      <w:r w:rsidRPr="00FE3A30">
        <w:rPr>
          <w:color w:val="auto"/>
          <w:sz w:val="28"/>
          <w:szCs w:val="28"/>
        </w:rPr>
        <w:t xml:space="preserve">lack of prior individual descriptions taints the showup identification. </w:t>
      </w:r>
    </w:p>
    <w:p w14:paraId="10C38BBB" w14:textId="77777777" w:rsidR="00B34215" w:rsidRPr="00FE3A30" w:rsidRDefault="00B34215" w:rsidP="007426D5">
      <w:pPr>
        <w:pStyle w:val="Default"/>
        <w:spacing w:line="480" w:lineRule="auto"/>
        <w:ind w:firstLine="720"/>
        <w:rPr>
          <w:color w:val="auto"/>
          <w:sz w:val="28"/>
          <w:szCs w:val="28"/>
        </w:rPr>
      </w:pPr>
      <w:r w:rsidRPr="007426D5">
        <w:rPr>
          <w:i/>
          <w:iCs/>
          <w:color w:val="auto"/>
          <w:sz w:val="28"/>
          <w:szCs w:val="28"/>
          <w:u w:val="single"/>
        </w:rPr>
        <w:t>The level of certainty expressed by the witness</w:t>
      </w:r>
      <w:r w:rsidRPr="00FE3A30">
        <w:rPr>
          <w:i/>
          <w:iCs/>
          <w:color w:val="auto"/>
          <w:sz w:val="28"/>
          <w:szCs w:val="28"/>
        </w:rPr>
        <w:t>.</w:t>
      </w:r>
      <w:r w:rsidR="00B948CB">
        <w:rPr>
          <w:i/>
          <w:iCs/>
          <w:color w:val="auto"/>
          <w:sz w:val="28"/>
          <w:szCs w:val="28"/>
        </w:rPr>
        <w:t xml:space="preserve"> </w:t>
      </w:r>
      <w:r w:rsidRPr="00FE3A30">
        <w:rPr>
          <w:color w:val="auto"/>
          <w:sz w:val="28"/>
          <w:szCs w:val="28"/>
        </w:rPr>
        <w:t xml:space="preserve">In </w:t>
      </w:r>
      <w:r w:rsidRPr="00FE3A30">
        <w:rPr>
          <w:i/>
          <w:iCs/>
          <w:color w:val="auto"/>
          <w:sz w:val="28"/>
          <w:szCs w:val="28"/>
        </w:rPr>
        <w:t xml:space="preserve">United States v. Russell, </w:t>
      </w:r>
      <w:r w:rsidRPr="00FE3A30">
        <w:rPr>
          <w:color w:val="auto"/>
          <w:sz w:val="28"/>
          <w:szCs w:val="28"/>
        </w:rPr>
        <w:t>the Sixth Circuit Court of Appeals</w:t>
      </w:r>
      <w:r w:rsidR="00B948CB">
        <w:rPr>
          <w:color w:val="auto"/>
          <w:sz w:val="28"/>
          <w:szCs w:val="28"/>
        </w:rPr>
        <w:t xml:space="preserve"> </w:t>
      </w:r>
      <w:r w:rsidRPr="00FE3A30">
        <w:rPr>
          <w:color w:val="auto"/>
          <w:sz w:val="28"/>
          <w:szCs w:val="28"/>
        </w:rPr>
        <w:t>stated that “[i]n view of danger of misidentification when witness identifies stranger solely</w:t>
      </w:r>
      <w:r w:rsidR="00B948CB">
        <w:rPr>
          <w:color w:val="auto"/>
          <w:sz w:val="28"/>
          <w:szCs w:val="28"/>
        </w:rPr>
        <w:t xml:space="preserve"> </w:t>
      </w:r>
      <w:r w:rsidRPr="00FE3A30">
        <w:rPr>
          <w:color w:val="auto"/>
          <w:sz w:val="28"/>
          <w:szCs w:val="28"/>
        </w:rPr>
        <w:t>upon basis of brief</w:t>
      </w:r>
      <w:r w:rsidR="00B948CB">
        <w:rPr>
          <w:color w:val="auto"/>
          <w:sz w:val="28"/>
          <w:szCs w:val="28"/>
        </w:rPr>
        <w:t xml:space="preserve"> </w:t>
      </w:r>
      <w:r w:rsidRPr="00FE3A30">
        <w:rPr>
          <w:color w:val="auto"/>
          <w:sz w:val="28"/>
          <w:szCs w:val="28"/>
        </w:rPr>
        <w:t>observation</w:t>
      </w:r>
      <w:r w:rsidR="00B948CB">
        <w:rPr>
          <w:color w:val="auto"/>
          <w:sz w:val="28"/>
          <w:szCs w:val="28"/>
        </w:rPr>
        <w:t xml:space="preserve"> </w:t>
      </w:r>
      <w:r w:rsidRPr="00FE3A30">
        <w:rPr>
          <w:color w:val="auto"/>
          <w:sz w:val="28"/>
          <w:szCs w:val="28"/>
        </w:rPr>
        <w:t xml:space="preserve">at time of stress or excitement, court should be especially vigilant to </w:t>
      </w:r>
      <w:r w:rsidRPr="00FE3A30">
        <w:rPr>
          <w:color w:val="auto"/>
          <w:sz w:val="28"/>
          <w:szCs w:val="28"/>
        </w:rPr>
        <w:lastRenderedPageBreak/>
        <w:t>make certain that there is no further distortion of possibly incomplete or mistaken perception of well-meaning witness</w:t>
      </w:r>
      <w:r w:rsidR="00B948CB">
        <w:rPr>
          <w:color w:val="auto"/>
          <w:sz w:val="28"/>
          <w:szCs w:val="28"/>
        </w:rPr>
        <w:t xml:space="preserve"> </w:t>
      </w:r>
      <w:r w:rsidRPr="00FE3A30">
        <w:rPr>
          <w:color w:val="auto"/>
          <w:sz w:val="28"/>
          <w:szCs w:val="28"/>
        </w:rPr>
        <w:t>by suggestive or other</w:t>
      </w:r>
      <w:r w:rsidR="00B948CB">
        <w:rPr>
          <w:color w:val="auto"/>
          <w:sz w:val="28"/>
          <w:szCs w:val="28"/>
        </w:rPr>
        <w:t xml:space="preserve"> </w:t>
      </w:r>
      <w:r w:rsidRPr="00FE3A30">
        <w:rPr>
          <w:color w:val="auto"/>
          <w:sz w:val="28"/>
          <w:szCs w:val="28"/>
        </w:rPr>
        <w:t>unfair investigatory techniques.”</w:t>
      </w:r>
      <w:r w:rsidR="00B948CB">
        <w:rPr>
          <w:color w:val="auto"/>
          <w:sz w:val="28"/>
          <w:szCs w:val="28"/>
        </w:rPr>
        <w:t xml:space="preserve"> </w:t>
      </w:r>
      <w:r w:rsidRPr="007426D5">
        <w:rPr>
          <w:i/>
          <w:iCs/>
          <w:color w:val="auto"/>
          <w:sz w:val="28"/>
          <w:szCs w:val="28"/>
        </w:rPr>
        <w:t>U.S. v. Russell</w:t>
      </w:r>
      <w:r w:rsidR="007426D5">
        <w:rPr>
          <w:color w:val="auto"/>
          <w:sz w:val="28"/>
          <w:szCs w:val="28"/>
        </w:rPr>
        <w:t xml:space="preserve">, </w:t>
      </w:r>
      <w:r w:rsidRPr="00FE3A30">
        <w:rPr>
          <w:color w:val="auto"/>
          <w:sz w:val="28"/>
          <w:szCs w:val="28"/>
        </w:rPr>
        <w:t>532 F.2d 1063, 1066 (1976).</w:t>
      </w:r>
      <w:r w:rsidR="007426D5">
        <w:rPr>
          <w:color w:val="auto"/>
          <w:sz w:val="28"/>
          <w:szCs w:val="28"/>
        </w:rPr>
        <w:t xml:space="preserve"> </w:t>
      </w:r>
      <w:r w:rsidRPr="00FE3A30">
        <w:rPr>
          <w:color w:val="auto"/>
          <w:sz w:val="28"/>
          <w:szCs w:val="28"/>
        </w:rPr>
        <w:t xml:space="preserve">One of these investigatory techniques involves separating the witnesses from each other prior to the identification. The </w:t>
      </w:r>
      <w:r w:rsidRPr="00FE3A30">
        <w:rPr>
          <w:i/>
          <w:iCs/>
          <w:color w:val="auto"/>
          <w:sz w:val="28"/>
          <w:szCs w:val="28"/>
        </w:rPr>
        <w:t xml:space="preserve">Russell </w:t>
      </w:r>
      <w:r w:rsidRPr="00FE3A30">
        <w:rPr>
          <w:color w:val="auto"/>
          <w:sz w:val="28"/>
          <w:szCs w:val="28"/>
        </w:rPr>
        <w:t>Court</w:t>
      </w:r>
      <w:r w:rsidR="00B948CB">
        <w:rPr>
          <w:color w:val="auto"/>
          <w:sz w:val="28"/>
          <w:szCs w:val="28"/>
        </w:rPr>
        <w:t xml:space="preserve"> </w:t>
      </w:r>
      <w:r w:rsidRPr="00FE3A30">
        <w:rPr>
          <w:color w:val="auto"/>
          <w:sz w:val="28"/>
          <w:szCs w:val="28"/>
        </w:rPr>
        <w:t>acknowledged that “construction of memory is greatly influenced by post-experience suggestion.”</w:t>
      </w:r>
      <w:r w:rsidR="00B948CB">
        <w:rPr>
          <w:color w:val="auto"/>
          <w:sz w:val="28"/>
          <w:szCs w:val="28"/>
        </w:rPr>
        <w:t xml:space="preserve"> </w:t>
      </w:r>
      <w:r w:rsidRPr="007426D5">
        <w:rPr>
          <w:i/>
          <w:iCs/>
          <w:color w:val="auto"/>
          <w:sz w:val="28"/>
          <w:szCs w:val="28"/>
        </w:rPr>
        <w:t>Id</w:t>
      </w:r>
      <w:r w:rsidR="00B948CB">
        <w:rPr>
          <w:color w:val="auto"/>
          <w:sz w:val="28"/>
          <w:szCs w:val="28"/>
        </w:rPr>
        <w:t xml:space="preserve"> </w:t>
      </w:r>
      <w:r w:rsidRPr="00FE3A30">
        <w:rPr>
          <w:color w:val="auto"/>
          <w:sz w:val="28"/>
          <w:szCs w:val="28"/>
        </w:rPr>
        <w:t>at 1064.</w:t>
      </w:r>
      <w:r w:rsidR="007426D5">
        <w:rPr>
          <w:color w:val="auto"/>
          <w:sz w:val="28"/>
          <w:szCs w:val="28"/>
        </w:rPr>
        <w:t xml:space="preserve"> </w:t>
      </w:r>
      <w:r w:rsidRPr="00FE3A30">
        <w:rPr>
          <w:color w:val="auto"/>
          <w:sz w:val="28"/>
          <w:szCs w:val="28"/>
        </w:rPr>
        <w:t>Separating witnesses from one another ensures that their memories of the events won’t be improperly corrupted by corroborating</w:t>
      </w:r>
      <w:r w:rsidR="00B948CB">
        <w:rPr>
          <w:color w:val="auto"/>
          <w:sz w:val="28"/>
          <w:szCs w:val="28"/>
        </w:rPr>
        <w:t xml:space="preserve"> </w:t>
      </w:r>
      <w:r w:rsidRPr="00FE3A30">
        <w:rPr>
          <w:color w:val="auto"/>
          <w:sz w:val="28"/>
          <w:szCs w:val="28"/>
        </w:rPr>
        <w:t>suggestions based on a “preconceived</w:t>
      </w:r>
      <w:r w:rsidR="00B948CB">
        <w:rPr>
          <w:color w:val="auto"/>
          <w:sz w:val="28"/>
          <w:szCs w:val="28"/>
        </w:rPr>
        <w:t xml:space="preserve"> </w:t>
      </w:r>
      <w:r w:rsidRPr="00FE3A30">
        <w:rPr>
          <w:color w:val="auto"/>
          <w:sz w:val="28"/>
          <w:szCs w:val="28"/>
        </w:rPr>
        <w:t xml:space="preserve">stereotype.” </w:t>
      </w:r>
      <w:r w:rsidRPr="00507DCB">
        <w:rPr>
          <w:i/>
          <w:iCs/>
          <w:color w:val="auto"/>
          <w:sz w:val="28"/>
          <w:szCs w:val="28"/>
        </w:rPr>
        <w:t>Id</w:t>
      </w:r>
      <w:r w:rsidRPr="00FE3A30">
        <w:rPr>
          <w:color w:val="auto"/>
          <w:sz w:val="28"/>
          <w:szCs w:val="28"/>
        </w:rPr>
        <w:t>. In</w:t>
      </w:r>
      <w:r w:rsidR="00B948CB">
        <w:rPr>
          <w:color w:val="auto"/>
          <w:sz w:val="28"/>
          <w:szCs w:val="28"/>
        </w:rPr>
        <w:t xml:space="preserve"> </w:t>
      </w:r>
      <w:r w:rsidRPr="00FE3A30">
        <w:rPr>
          <w:color w:val="auto"/>
          <w:sz w:val="28"/>
          <w:szCs w:val="28"/>
        </w:rPr>
        <w:t xml:space="preserve">the instant case, the police did not bother to separate the witnesses before performing the showup identification. During the pre-trial hearing, </w:t>
      </w:r>
      <w:r w:rsidR="000A2BB2">
        <w:rPr>
          <w:color w:val="auto"/>
          <w:sz w:val="28"/>
          <w:szCs w:val="28"/>
        </w:rPr>
        <w:t>Bill Gorton</w:t>
      </w:r>
      <w:r w:rsidRPr="00FE3A30">
        <w:rPr>
          <w:color w:val="auto"/>
          <w:sz w:val="28"/>
          <w:szCs w:val="28"/>
        </w:rPr>
        <w:t xml:space="preserve"> confirmed that immediately after the incident, all</w:t>
      </w:r>
      <w:r w:rsidR="00B948CB">
        <w:rPr>
          <w:color w:val="auto"/>
          <w:sz w:val="28"/>
          <w:szCs w:val="28"/>
        </w:rPr>
        <w:t xml:space="preserve"> </w:t>
      </w:r>
      <w:r w:rsidRPr="00FE3A30">
        <w:rPr>
          <w:color w:val="auto"/>
          <w:sz w:val="28"/>
          <w:szCs w:val="28"/>
        </w:rPr>
        <w:t>the witnesses stood around and discussed the events. (TT.113). Allowing the witnesses to stand together and discuss the details of the robberies</w:t>
      </w:r>
      <w:r w:rsidR="00B948CB">
        <w:rPr>
          <w:color w:val="auto"/>
          <w:sz w:val="28"/>
          <w:szCs w:val="28"/>
        </w:rPr>
        <w:t xml:space="preserve"> </w:t>
      </w:r>
      <w:r w:rsidRPr="00FE3A30">
        <w:rPr>
          <w:color w:val="auto"/>
          <w:sz w:val="28"/>
          <w:szCs w:val="28"/>
        </w:rPr>
        <w:t>allowed them the opportunity to compare notes and influence each other’s memory of the events. It is possible that, because the witnesses weren’t separated, their</w:t>
      </w:r>
      <w:r w:rsidR="00B948CB">
        <w:rPr>
          <w:color w:val="auto"/>
          <w:sz w:val="28"/>
          <w:szCs w:val="28"/>
        </w:rPr>
        <w:t xml:space="preserve"> </w:t>
      </w:r>
      <w:r w:rsidRPr="00FE3A30">
        <w:rPr>
          <w:color w:val="auto"/>
          <w:sz w:val="28"/>
          <w:szCs w:val="28"/>
        </w:rPr>
        <w:t>memories were</w:t>
      </w:r>
      <w:r w:rsidR="00B948CB">
        <w:rPr>
          <w:color w:val="auto"/>
          <w:sz w:val="28"/>
          <w:szCs w:val="28"/>
        </w:rPr>
        <w:t xml:space="preserve"> </w:t>
      </w:r>
      <w:r w:rsidRPr="00FE3A30">
        <w:rPr>
          <w:color w:val="auto"/>
          <w:sz w:val="28"/>
          <w:szCs w:val="28"/>
        </w:rPr>
        <w:t>tainted</w:t>
      </w:r>
      <w:r w:rsidR="00B948CB">
        <w:rPr>
          <w:color w:val="auto"/>
          <w:sz w:val="28"/>
          <w:szCs w:val="28"/>
        </w:rPr>
        <w:t xml:space="preserve"> </w:t>
      </w:r>
      <w:r w:rsidRPr="00FE3A30">
        <w:rPr>
          <w:color w:val="auto"/>
          <w:sz w:val="28"/>
          <w:szCs w:val="28"/>
        </w:rPr>
        <w:t xml:space="preserve">by the statements of other members of the group. Even though </w:t>
      </w:r>
      <w:r w:rsidR="000A2BB2">
        <w:rPr>
          <w:color w:val="auto"/>
          <w:sz w:val="28"/>
          <w:szCs w:val="28"/>
        </w:rPr>
        <w:t>Gorton</w:t>
      </w:r>
      <w:r w:rsidRPr="00FE3A30">
        <w:rPr>
          <w:color w:val="auto"/>
          <w:sz w:val="28"/>
          <w:szCs w:val="28"/>
        </w:rPr>
        <w:t xml:space="preserve"> testified that they performed the identifications separately, standing around and discussing the details likely bolstered the witnesses’ confidence regarding their </w:t>
      </w:r>
      <w:r w:rsidRPr="00FE3A30">
        <w:rPr>
          <w:color w:val="auto"/>
          <w:sz w:val="28"/>
          <w:szCs w:val="28"/>
        </w:rPr>
        <w:lastRenderedPageBreak/>
        <w:t>identifications. Due to the unfair investigatory technique employed by the Atlanta Police Department, this factor should</w:t>
      </w:r>
      <w:r w:rsidR="00B948CB">
        <w:rPr>
          <w:color w:val="auto"/>
          <w:sz w:val="28"/>
          <w:szCs w:val="28"/>
        </w:rPr>
        <w:t xml:space="preserve"> </w:t>
      </w:r>
      <w:r w:rsidRPr="00FE3A30">
        <w:rPr>
          <w:color w:val="auto"/>
          <w:sz w:val="28"/>
          <w:szCs w:val="28"/>
        </w:rPr>
        <w:t xml:space="preserve">not be given significant weight. </w:t>
      </w:r>
    </w:p>
    <w:p w14:paraId="38D43FC1" w14:textId="77777777" w:rsidR="00B34215" w:rsidRPr="00FE3A30" w:rsidRDefault="00B34215" w:rsidP="007426D5">
      <w:pPr>
        <w:pStyle w:val="Default"/>
        <w:spacing w:line="480" w:lineRule="auto"/>
        <w:ind w:firstLine="720"/>
        <w:rPr>
          <w:color w:val="auto"/>
          <w:sz w:val="28"/>
          <w:szCs w:val="28"/>
        </w:rPr>
      </w:pPr>
      <w:r w:rsidRPr="007426D5">
        <w:rPr>
          <w:i/>
          <w:iCs/>
          <w:color w:val="auto"/>
          <w:sz w:val="28"/>
          <w:szCs w:val="28"/>
          <w:u w:val="single"/>
        </w:rPr>
        <w:t>The length of time between the crime and the confrontation</w:t>
      </w:r>
      <w:r w:rsidRPr="00FE3A30">
        <w:rPr>
          <w:i/>
          <w:iCs/>
          <w:color w:val="auto"/>
          <w:sz w:val="28"/>
          <w:szCs w:val="28"/>
        </w:rPr>
        <w:t>.</w:t>
      </w:r>
      <w:r w:rsidR="00B948CB">
        <w:rPr>
          <w:i/>
          <w:iCs/>
          <w:color w:val="auto"/>
          <w:sz w:val="28"/>
          <w:szCs w:val="28"/>
        </w:rPr>
        <w:t xml:space="preserve"> </w:t>
      </w:r>
      <w:r w:rsidRPr="00FE3A30">
        <w:rPr>
          <w:color w:val="auto"/>
          <w:sz w:val="28"/>
          <w:szCs w:val="28"/>
        </w:rPr>
        <w:t xml:space="preserve">Though less than one hour lapsed between the crime and the confrontation, considering the rest of the </w:t>
      </w:r>
      <w:r w:rsidRPr="00FE3A30">
        <w:rPr>
          <w:i/>
          <w:iCs/>
          <w:color w:val="auto"/>
          <w:sz w:val="28"/>
          <w:szCs w:val="28"/>
        </w:rPr>
        <w:t xml:space="preserve">Biggers </w:t>
      </w:r>
      <w:r w:rsidRPr="00FE3A30">
        <w:rPr>
          <w:color w:val="auto"/>
          <w:sz w:val="28"/>
          <w:szCs w:val="28"/>
        </w:rPr>
        <w:t xml:space="preserve">factors, </w:t>
      </w:r>
      <w:r w:rsidR="00507DCB" w:rsidRPr="00FE3A30">
        <w:rPr>
          <w:color w:val="auto"/>
          <w:sz w:val="28"/>
          <w:szCs w:val="28"/>
        </w:rPr>
        <w:t>this factor</w:t>
      </w:r>
      <w:r w:rsidRPr="00FE3A30">
        <w:rPr>
          <w:color w:val="auto"/>
          <w:sz w:val="28"/>
          <w:szCs w:val="28"/>
        </w:rPr>
        <w:t xml:space="preserve"> should not be allowed to overrule the other factors</w:t>
      </w:r>
      <w:r w:rsidR="007426D5">
        <w:rPr>
          <w:color w:val="auto"/>
          <w:sz w:val="28"/>
          <w:szCs w:val="28"/>
        </w:rPr>
        <w:t>.</w:t>
      </w:r>
    </w:p>
    <w:p w14:paraId="419E9925" w14:textId="77777777" w:rsidR="007426D5" w:rsidRDefault="007426D5" w:rsidP="00B34215">
      <w:pPr>
        <w:pStyle w:val="Default"/>
        <w:rPr>
          <w:b/>
          <w:bCs/>
          <w:color w:val="auto"/>
          <w:sz w:val="28"/>
          <w:szCs w:val="28"/>
        </w:rPr>
      </w:pPr>
    </w:p>
    <w:p w14:paraId="7C65E599" w14:textId="77777777" w:rsidR="00B34215" w:rsidRPr="00FE3A30" w:rsidRDefault="00B34215" w:rsidP="007426D5">
      <w:pPr>
        <w:pStyle w:val="Default"/>
        <w:spacing w:line="480" w:lineRule="auto"/>
        <w:rPr>
          <w:color w:val="auto"/>
          <w:sz w:val="28"/>
          <w:szCs w:val="28"/>
        </w:rPr>
      </w:pPr>
      <w:r w:rsidRPr="00FE3A30">
        <w:rPr>
          <w:b/>
          <w:bCs/>
          <w:color w:val="auto"/>
          <w:sz w:val="28"/>
          <w:szCs w:val="28"/>
        </w:rPr>
        <w:t xml:space="preserve">The trial court’s ruling was erroneous: </w:t>
      </w:r>
    </w:p>
    <w:p w14:paraId="6C261185" w14:textId="77777777" w:rsidR="00B34215" w:rsidRPr="00FE3A30" w:rsidRDefault="00B34215" w:rsidP="007426D5">
      <w:pPr>
        <w:pStyle w:val="Default"/>
        <w:spacing w:line="480" w:lineRule="auto"/>
        <w:rPr>
          <w:color w:val="auto"/>
          <w:sz w:val="28"/>
          <w:szCs w:val="28"/>
        </w:rPr>
      </w:pPr>
      <w:r w:rsidRPr="00FE3A30">
        <w:rPr>
          <w:color w:val="auto"/>
          <w:sz w:val="28"/>
          <w:szCs w:val="28"/>
        </w:rPr>
        <w:t xml:space="preserve">The trial court’s ruling was erroneous for two reasons. First, the trial court erred in relying completely on one Biggers factor—the short time lapse between the incident and the identification—when allowing testimony about the showup procedure. Second, the trial court placed too much emphasis on the corroborating testimony from the witnesses—an element that is not even addressed in Biggers, the case that sets the standard for determining the admissibility of pre-trial identifications. (T.168).  </w:t>
      </w:r>
      <w:r w:rsidRPr="005542DF">
        <w:rPr>
          <w:i/>
          <w:iCs/>
          <w:color w:val="auto"/>
          <w:sz w:val="28"/>
          <w:szCs w:val="28"/>
        </w:rPr>
        <w:t>Neil v. Biggers</w:t>
      </w:r>
      <w:r w:rsidRPr="00FE3A30">
        <w:rPr>
          <w:color w:val="auto"/>
          <w:sz w:val="28"/>
          <w:szCs w:val="28"/>
        </w:rPr>
        <w:t xml:space="preserve"> sets the legal</w:t>
      </w:r>
      <w:r w:rsidR="00B948CB">
        <w:rPr>
          <w:color w:val="auto"/>
          <w:sz w:val="28"/>
          <w:szCs w:val="28"/>
        </w:rPr>
        <w:t xml:space="preserve"> </w:t>
      </w:r>
      <w:r w:rsidRPr="00FE3A30">
        <w:rPr>
          <w:color w:val="auto"/>
          <w:sz w:val="28"/>
          <w:szCs w:val="28"/>
        </w:rPr>
        <w:t xml:space="preserve">precedent for determining the admissibility of pre-trial identification. </w:t>
      </w:r>
      <w:r w:rsidRPr="005542DF">
        <w:rPr>
          <w:i/>
          <w:iCs/>
          <w:color w:val="auto"/>
          <w:sz w:val="28"/>
          <w:szCs w:val="28"/>
        </w:rPr>
        <w:t>Biggers</w:t>
      </w:r>
      <w:r w:rsidRPr="00FE3A30">
        <w:rPr>
          <w:color w:val="auto"/>
          <w:sz w:val="28"/>
          <w:szCs w:val="28"/>
        </w:rPr>
        <w:t xml:space="preserve"> lays out five factors, detailed in the discussion above, for a trial court to consider when determining whether a pre-trial identification procedure was</w:t>
      </w:r>
      <w:r w:rsidR="007426D5">
        <w:rPr>
          <w:color w:val="auto"/>
          <w:sz w:val="28"/>
          <w:szCs w:val="28"/>
        </w:rPr>
        <w:t xml:space="preserve"> </w:t>
      </w:r>
      <w:r w:rsidRPr="00FE3A30">
        <w:rPr>
          <w:color w:val="auto"/>
          <w:sz w:val="28"/>
          <w:szCs w:val="28"/>
        </w:rPr>
        <w:t xml:space="preserve">inadmissibly suggestive.  </w:t>
      </w:r>
      <w:r w:rsidRPr="005542DF">
        <w:rPr>
          <w:i/>
          <w:iCs/>
          <w:color w:val="auto"/>
          <w:sz w:val="28"/>
          <w:szCs w:val="28"/>
        </w:rPr>
        <w:t>Neil v. Biggers</w:t>
      </w:r>
      <w:r w:rsidR="005542DF">
        <w:rPr>
          <w:color w:val="auto"/>
          <w:sz w:val="28"/>
          <w:szCs w:val="28"/>
        </w:rPr>
        <w:t>,</w:t>
      </w:r>
      <w:r w:rsidRPr="00FE3A30">
        <w:rPr>
          <w:color w:val="auto"/>
          <w:sz w:val="28"/>
          <w:szCs w:val="28"/>
        </w:rPr>
        <w:t xml:space="preserve"> 409 U.S. 188, 199 (1972).  None of the five </w:t>
      </w:r>
      <w:r w:rsidRPr="005542DF">
        <w:rPr>
          <w:i/>
          <w:iCs/>
          <w:color w:val="auto"/>
          <w:sz w:val="28"/>
          <w:szCs w:val="28"/>
        </w:rPr>
        <w:t>Biggers</w:t>
      </w:r>
      <w:r w:rsidRPr="00FE3A30">
        <w:rPr>
          <w:color w:val="auto"/>
          <w:sz w:val="28"/>
          <w:szCs w:val="28"/>
        </w:rPr>
        <w:t xml:space="preserve"> factors addresses witness corroboration—an element relied on heavily by</w:t>
      </w:r>
      <w:r w:rsidR="00B948CB">
        <w:rPr>
          <w:color w:val="auto"/>
          <w:sz w:val="28"/>
          <w:szCs w:val="28"/>
        </w:rPr>
        <w:t xml:space="preserve"> </w:t>
      </w:r>
      <w:r w:rsidRPr="00FE3A30">
        <w:rPr>
          <w:color w:val="auto"/>
          <w:sz w:val="28"/>
          <w:szCs w:val="28"/>
        </w:rPr>
        <w:t xml:space="preserve">the trial court in the instant case. In </w:t>
      </w:r>
      <w:r w:rsidRPr="005542DF">
        <w:rPr>
          <w:i/>
          <w:iCs/>
          <w:color w:val="auto"/>
          <w:sz w:val="28"/>
          <w:szCs w:val="28"/>
        </w:rPr>
        <w:lastRenderedPageBreak/>
        <w:t>Carter v. State</w:t>
      </w:r>
      <w:r w:rsidRPr="00FE3A30">
        <w:rPr>
          <w:color w:val="auto"/>
          <w:sz w:val="28"/>
          <w:szCs w:val="28"/>
        </w:rPr>
        <w:t xml:space="preserve">, the Court of Appeals relied on corroborative testimony to affirm the admissibility of a pre-trial identification, but the facts of Carter stand in stark contrast to the instant case. In </w:t>
      </w:r>
      <w:r w:rsidRPr="00FE3A30">
        <w:rPr>
          <w:i/>
          <w:iCs/>
          <w:color w:val="auto"/>
          <w:sz w:val="28"/>
          <w:szCs w:val="28"/>
        </w:rPr>
        <w:t>Carter</w:t>
      </w:r>
      <w:r w:rsidRPr="00FE3A30">
        <w:rPr>
          <w:color w:val="auto"/>
          <w:sz w:val="28"/>
          <w:szCs w:val="28"/>
        </w:rPr>
        <w:t>, the</w:t>
      </w:r>
      <w:r w:rsidR="00B948CB">
        <w:rPr>
          <w:color w:val="auto"/>
          <w:sz w:val="28"/>
          <w:szCs w:val="28"/>
        </w:rPr>
        <w:t xml:space="preserve"> </w:t>
      </w:r>
      <w:r w:rsidRPr="00FE3A30">
        <w:rPr>
          <w:color w:val="auto"/>
          <w:sz w:val="28"/>
          <w:szCs w:val="28"/>
        </w:rPr>
        <w:t xml:space="preserve">Court of Appeals noted that the showup identification was corroborated by another witness who was not present at the time of showup. </w:t>
      </w:r>
      <w:r w:rsidRPr="005542DF">
        <w:rPr>
          <w:i/>
          <w:iCs/>
          <w:color w:val="auto"/>
          <w:sz w:val="28"/>
          <w:szCs w:val="28"/>
        </w:rPr>
        <w:t>Carter v. The State</w:t>
      </w:r>
      <w:r w:rsidR="005542DF">
        <w:rPr>
          <w:color w:val="auto"/>
          <w:sz w:val="28"/>
          <w:szCs w:val="28"/>
        </w:rPr>
        <w:t xml:space="preserve">, </w:t>
      </w:r>
      <w:r w:rsidRPr="00FE3A30">
        <w:rPr>
          <w:color w:val="auto"/>
          <w:sz w:val="28"/>
          <w:szCs w:val="28"/>
        </w:rPr>
        <w:t xml:space="preserve">228 Ga.App. 335, 336 (1997). Even though the Carter court did factor in the corroborative identification, it did so because the witness did not participate in the initial, potentially suggestive, showup procedure. The </w:t>
      </w:r>
      <w:r w:rsidRPr="005542DF">
        <w:rPr>
          <w:i/>
          <w:iCs/>
          <w:color w:val="auto"/>
          <w:sz w:val="28"/>
          <w:szCs w:val="28"/>
        </w:rPr>
        <w:t>Carter</w:t>
      </w:r>
      <w:r w:rsidRPr="00FE3A30">
        <w:rPr>
          <w:color w:val="auto"/>
          <w:sz w:val="28"/>
          <w:szCs w:val="28"/>
        </w:rPr>
        <w:t xml:space="preserve"> court also goes through</w:t>
      </w:r>
      <w:r w:rsidR="007426D5">
        <w:rPr>
          <w:color w:val="auto"/>
          <w:sz w:val="28"/>
          <w:szCs w:val="28"/>
        </w:rPr>
        <w:t xml:space="preserve"> </w:t>
      </w:r>
      <w:r w:rsidRPr="00FE3A30">
        <w:rPr>
          <w:color w:val="auto"/>
          <w:sz w:val="28"/>
          <w:szCs w:val="28"/>
        </w:rPr>
        <w:t xml:space="preserve">an exhaustive examination of the five </w:t>
      </w:r>
      <w:r w:rsidRPr="005542DF">
        <w:rPr>
          <w:i/>
          <w:iCs/>
          <w:color w:val="auto"/>
          <w:sz w:val="28"/>
          <w:szCs w:val="28"/>
        </w:rPr>
        <w:t xml:space="preserve">Biggers </w:t>
      </w:r>
      <w:r w:rsidRPr="00FE3A30">
        <w:rPr>
          <w:color w:val="auto"/>
          <w:sz w:val="28"/>
          <w:szCs w:val="28"/>
        </w:rPr>
        <w:t>factors before tacking on the corroborative testimony at the end of their recitation, seemingly only for emphasis.3 In the instant case, the appellant was only</w:t>
      </w:r>
      <w:r w:rsidR="00B948CB">
        <w:rPr>
          <w:color w:val="auto"/>
          <w:sz w:val="28"/>
          <w:szCs w:val="28"/>
        </w:rPr>
        <w:t xml:space="preserve"> </w:t>
      </w:r>
      <w:r w:rsidRPr="00FE3A30">
        <w:rPr>
          <w:color w:val="auto"/>
          <w:sz w:val="28"/>
          <w:szCs w:val="28"/>
        </w:rPr>
        <w:t>identified</w:t>
      </w:r>
      <w:r w:rsidR="007426D5">
        <w:rPr>
          <w:color w:val="auto"/>
          <w:sz w:val="28"/>
          <w:szCs w:val="28"/>
        </w:rPr>
        <w:t xml:space="preserve"> </w:t>
      </w:r>
      <w:r w:rsidRPr="00FE3A30">
        <w:rPr>
          <w:color w:val="auto"/>
          <w:sz w:val="28"/>
          <w:szCs w:val="28"/>
        </w:rPr>
        <w:t>during the showup identifications</w:t>
      </w:r>
      <w:r w:rsidR="00B948CB">
        <w:rPr>
          <w:color w:val="auto"/>
          <w:sz w:val="28"/>
          <w:szCs w:val="28"/>
        </w:rPr>
        <w:t xml:space="preserve"> </w:t>
      </w:r>
      <w:r w:rsidRPr="00FE3A30">
        <w:rPr>
          <w:color w:val="auto"/>
          <w:sz w:val="28"/>
          <w:szCs w:val="28"/>
        </w:rPr>
        <w:t>and the</w:t>
      </w:r>
      <w:r w:rsidR="00B948CB">
        <w:rPr>
          <w:color w:val="auto"/>
          <w:sz w:val="28"/>
          <w:szCs w:val="28"/>
        </w:rPr>
        <w:t xml:space="preserve"> </w:t>
      </w:r>
      <w:r w:rsidRPr="00FE3A30">
        <w:rPr>
          <w:color w:val="auto"/>
          <w:sz w:val="28"/>
          <w:szCs w:val="28"/>
        </w:rPr>
        <w:t>court did not address</w:t>
      </w:r>
      <w:r w:rsidR="00B948CB">
        <w:rPr>
          <w:color w:val="auto"/>
          <w:sz w:val="28"/>
          <w:szCs w:val="28"/>
        </w:rPr>
        <w:t xml:space="preserve"> </w:t>
      </w:r>
      <w:r w:rsidRPr="00FE3A30">
        <w:rPr>
          <w:color w:val="auto"/>
          <w:sz w:val="28"/>
          <w:szCs w:val="28"/>
        </w:rPr>
        <w:t xml:space="preserve">four of the </w:t>
      </w:r>
      <w:r w:rsidRPr="00FE3A30">
        <w:rPr>
          <w:i/>
          <w:iCs/>
          <w:color w:val="auto"/>
          <w:sz w:val="28"/>
          <w:szCs w:val="28"/>
        </w:rPr>
        <w:t xml:space="preserve">Biggers </w:t>
      </w:r>
      <w:r w:rsidRPr="00FE3A30">
        <w:rPr>
          <w:color w:val="auto"/>
          <w:sz w:val="28"/>
          <w:szCs w:val="28"/>
        </w:rPr>
        <w:t>factors. In</w:t>
      </w:r>
      <w:r w:rsidR="00B948CB">
        <w:rPr>
          <w:color w:val="auto"/>
          <w:sz w:val="28"/>
          <w:szCs w:val="28"/>
        </w:rPr>
        <w:t xml:space="preserve"> </w:t>
      </w:r>
      <w:r w:rsidRPr="00FE3A30">
        <w:rPr>
          <w:i/>
          <w:iCs/>
          <w:color w:val="auto"/>
          <w:sz w:val="28"/>
          <w:szCs w:val="28"/>
        </w:rPr>
        <w:t>Carter v. State,</w:t>
      </w:r>
      <w:r w:rsidR="007426D5">
        <w:rPr>
          <w:i/>
          <w:iCs/>
          <w:color w:val="auto"/>
          <w:sz w:val="28"/>
          <w:szCs w:val="28"/>
        </w:rPr>
        <w:t xml:space="preserve"> </w:t>
      </w:r>
      <w:r w:rsidRPr="00FE3A30">
        <w:rPr>
          <w:color w:val="auto"/>
          <w:sz w:val="28"/>
          <w:szCs w:val="28"/>
        </w:rPr>
        <w:t>the Court of Appeals relied on corroborative testimony</w:t>
      </w:r>
      <w:r w:rsidR="00B948CB">
        <w:rPr>
          <w:color w:val="auto"/>
          <w:sz w:val="28"/>
          <w:szCs w:val="28"/>
        </w:rPr>
        <w:t xml:space="preserve"> </w:t>
      </w:r>
      <w:r w:rsidRPr="00FE3A30">
        <w:rPr>
          <w:color w:val="auto"/>
          <w:sz w:val="28"/>
          <w:szCs w:val="28"/>
        </w:rPr>
        <w:t xml:space="preserve">to affirm the admissibility of a pre-trial identification, but the facts of </w:t>
      </w:r>
      <w:r w:rsidRPr="00FE3A30">
        <w:rPr>
          <w:i/>
          <w:iCs/>
          <w:color w:val="auto"/>
          <w:sz w:val="28"/>
          <w:szCs w:val="28"/>
        </w:rPr>
        <w:t>Carter</w:t>
      </w:r>
      <w:r w:rsidR="00B948CB">
        <w:rPr>
          <w:i/>
          <w:iCs/>
          <w:color w:val="auto"/>
          <w:sz w:val="28"/>
          <w:szCs w:val="28"/>
        </w:rPr>
        <w:t xml:space="preserve"> </w:t>
      </w:r>
      <w:r w:rsidRPr="00FE3A30">
        <w:rPr>
          <w:color w:val="auto"/>
          <w:sz w:val="28"/>
          <w:szCs w:val="28"/>
        </w:rPr>
        <w:t xml:space="preserve">stand in stark contrast to the instant case. In </w:t>
      </w:r>
      <w:r w:rsidRPr="00FE3A30">
        <w:rPr>
          <w:i/>
          <w:iCs/>
          <w:color w:val="auto"/>
          <w:sz w:val="28"/>
          <w:szCs w:val="28"/>
        </w:rPr>
        <w:t>Carter,</w:t>
      </w:r>
      <w:r w:rsidR="007426D5">
        <w:rPr>
          <w:i/>
          <w:iCs/>
          <w:color w:val="auto"/>
          <w:sz w:val="28"/>
          <w:szCs w:val="28"/>
        </w:rPr>
        <w:t xml:space="preserve"> </w:t>
      </w:r>
      <w:r w:rsidRPr="00FE3A30">
        <w:rPr>
          <w:color w:val="auto"/>
          <w:sz w:val="28"/>
          <w:szCs w:val="28"/>
        </w:rPr>
        <w:t xml:space="preserve">the Court of Appeals noted that the showup identification was corroborated by another witness who was not present at the time of showup. </w:t>
      </w:r>
      <w:r w:rsidRPr="005542DF">
        <w:rPr>
          <w:i/>
          <w:iCs/>
          <w:color w:val="auto"/>
          <w:sz w:val="28"/>
          <w:szCs w:val="28"/>
        </w:rPr>
        <w:t>Carter v. The State</w:t>
      </w:r>
      <w:r w:rsidR="005542DF">
        <w:rPr>
          <w:color w:val="auto"/>
          <w:sz w:val="28"/>
          <w:szCs w:val="28"/>
        </w:rPr>
        <w:t xml:space="preserve">, </w:t>
      </w:r>
      <w:r w:rsidRPr="00FE3A30">
        <w:rPr>
          <w:color w:val="auto"/>
          <w:sz w:val="28"/>
          <w:szCs w:val="28"/>
        </w:rPr>
        <w:t xml:space="preserve">228 Ga.App. 335, 336 (1997). Even though the </w:t>
      </w:r>
      <w:r w:rsidRPr="00FE3A30">
        <w:rPr>
          <w:i/>
          <w:iCs/>
          <w:color w:val="auto"/>
          <w:sz w:val="28"/>
          <w:szCs w:val="28"/>
        </w:rPr>
        <w:t xml:space="preserve">Carter </w:t>
      </w:r>
      <w:r w:rsidRPr="00FE3A30">
        <w:rPr>
          <w:color w:val="auto"/>
          <w:sz w:val="28"/>
          <w:szCs w:val="28"/>
        </w:rPr>
        <w:t>court did factor in the corroborative identification, it did so because the witness</w:t>
      </w:r>
      <w:r w:rsidR="007426D5">
        <w:rPr>
          <w:color w:val="auto"/>
          <w:sz w:val="28"/>
          <w:szCs w:val="28"/>
        </w:rPr>
        <w:t xml:space="preserve"> </w:t>
      </w:r>
      <w:r w:rsidRPr="00FE3A30">
        <w:rPr>
          <w:color w:val="auto"/>
          <w:sz w:val="28"/>
          <w:szCs w:val="28"/>
        </w:rPr>
        <w:t xml:space="preserve">did not participate in the initial, potentially suggestive, showup procedure. The </w:t>
      </w:r>
      <w:r w:rsidRPr="00FE3A30">
        <w:rPr>
          <w:i/>
          <w:iCs/>
          <w:color w:val="auto"/>
          <w:sz w:val="28"/>
          <w:szCs w:val="28"/>
        </w:rPr>
        <w:t xml:space="preserve">Carter </w:t>
      </w:r>
      <w:r w:rsidRPr="00FE3A30">
        <w:rPr>
          <w:color w:val="auto"/>
          <w:sz w:val="28"/>
          <w:szCs w:val="28"/>
        </w:rPr>
        <w:t xml:space="preserve">court also goes through an exhaustive examination of the </w:t>
      </w:r>
      <w:r w:rsidRPr="00FE3A30">
        <w:rPr>
          <w:color w:val="auto"/>
          <w:sz w:val="28"/>
          <w:szCs w:val="28"/>
        </w:rPr>
        <w:lastRenderedPageBreak/>
        <w:t xml:space="preserve">five </w:t>
      </w:r>
      <w:r w:rsidRPr="00FE3A30">
        <w:rPr>
          <w:i/>
          <w:iCs/>
          <w:color w:val="auto"/>
          <w:sz w:val="28"/>
          <w:szCs w:val="28"/>
        </w:rPr>
        <w:t xml:space="preserve">Biggers </w:t>
      </w:r>
      <w:r w:rsidRPr="00FE3A30">
        <w:rPr>
          <w:color w:val="auto"/>
          <w:sz w:val="28"/>
          <w:szCs w:val="28"/>
        </w:rPr>
        <w:t>factors before tacking on the corroborative testimony at the end of their recitation, seemingly only for emphasis.</w:t>
      </w:r>
      <w:r w:rsidR="007426D5">
        <w:rPr>
          <w:rStyle w:val="FootnoteReference"/>
          <w:color w:val="auto"/>
          <w:sz w:val="28"/>
          <w:szCs w:val="28"/>
        </w:rPr>
        <w:footnoteReference w:id="5"/>
      </w:r>
      <w:r w:rsidRPr="00FE3A30">
        <w:rPr>
          <w:color w:val="auto"/>
          <w:sz w:val="28"/>
          <w:szCs w:val="28"/>
        </w:rPr>
        <w:t xml:space="preserve"> In the instant case, the appellant was only identified during showup identifications and the court did not address four of the </w:t>
      </w:r>
      <w:r w:rsidRPr="00FE3A30">
        <w:rPr>
          <w:i/>
          <w:iCs/>
          <w:color w:val="auto"/>
          <w:sz w:val="28"/>
          <w:szCs w:val="28"/>
        </w:rPr>
        <w:t xml:space="preserve">Biggers </w:t>
      </w:r>
      <w:r w:rsidRPr="00FE3A30">
        <w:rPr>
          <w:color w:val="auto"/>
          <w:sz w:val="28"/>
          <w:szCs w:val="28"/>
        </w:rPr>
        <w:t xml:space="preserve">factors. </w:t>
      </w:r>
    </w:p>
    <w:p w14:paraId="0B7B0DBC" w14:textId="77777777" w:rsidR="00B34215" w:rsidRPr="00FE3A30" w:rsidRDefault="00B34215" w:rsidP="007426D5">
      <w:pPr>
        <w:pStyle w:val="Default"/>
        <w:spacing w:line="480" w:lineRule="auto"/>
        <w:ind w:firstLine="720"/>
        <w:rPr>
          <w:color w:val="auto"/>
          <w:sz w:val="28"/>
          <w:szCs w:val="28"/>
        </w:rPr>
      </w:pPr>
      <w:r w:rsidRPr="00FE3A30">
        <w:rPr>
          <w:color w:val="auto"/>
          <w:sz w:val="28"/>
          <w:szCs w:val="28"/>
        </w:rPr>
        <w:t>The trial court never considers that all</w:t>
      </w:r>
      <w:r w:rsidR="007426D5">
        <w:rPr>
          <w:color w:val="auto"/>
          <w:sz w:val="28"/>
          <w:szCs w:val="28"/>
        </w:rPr>
        <w:t xml:space="preserve"> </w:t>
      </w:r>
      <w:r w:rsidRPr="00FE3A30">
        <w:rPr>
          <w:color w:val="auto"/>
          <w:sz w:val="28"/>
          <w:szCs w:val="28"/>
        </w:rPr>
        <w:t>the witnesses and victims report a very low degree of attention</w:t>
      </w:r>
      <w:r w:rsidR="007426D5">
        <w:rPr>
          <w:color w:val="auto"/>
          <w:sz w:val="28"/>
          <w:szCs w:val="28"/>
        </w:rPr>
        <w:t xml:space="preserve"> </w:t>
      </w:r>
      <w:r w:rsidRPr="00FE3A30">
        <w:rPr>
          <w:color w:val="auto"/>
          <w:sz w:val="28"/>
          <w:szCs w:val="28"/>
        </w:rPr>
        <w:t>at the time of the incident—all of the witnesses were either intoxicated, being physically assaulted, or dodging gunfire at the time of the incidents. The trial court never considers</w:t>
      </w:r>
      <w:r w:rsidR="007426D5">
        <w:rPr>
          <w:color w:val="auto"/>
          <w:sz w:val="28"/>
          <w:szCs w:val="28"/>
        </w:rPr>
        <w:t xml:space="preserve"> </w:t>
      </w:r>
      <w:r w:rsidRPr="00FE3A30">
        <w:rPr>
          <w:color w:val="auto"/>
          <w:sz w:val="28"/>
          <w:szCs w:val="28"/>
        </w:rPr>
        <w:t xml:space="preserve">that each victim was approached at night from behind and never got a chance to get an unobstructed view of their attackers. The trial court never considers that, aside from </w:t>
      </w:r>
      <w:r w:rsidR="000A2BB2">
        <w:rPr>
          <w:color w:val="auto"/>
          <w:sz w:val="28"/>
          <w:szCs w:val="28"/>
        </w:rPr>
        <w:t>Cohn</w:t>
      </w:r>
      <w:r w:rsidRPr="00FE3A30">
        <w:rPr>
          <w:color w:val="auto"/>
          <w:sz w:val="28"/>
          <w:szCs w:val="28"/>
        </w:rPr>
        <w:t xml:space="preserve"> who gave a very general description of his attackers, none of the witnesses</w:t>
      </w:r>
      <w:r w:rsidR="007426D5">
        <w:rPr>
          <w:color w:val="auto"/>
          <w:sz w:val="28"/>
          <w:szCs w:val="28"/>
        </w:rPr>
        <w:t xml:space="preserve"> </w:t>
      </w:r>
      <w:r w:rsidRPr="00FE3A30">
        <w:rPr>
          <w:color w:val="auto"/>
          <w:sz w:val="28"/>
          <w:szCs w:val="28"/>
        </w:rPr>
        <w:t>gave a prior description of their attackers. The trial court never considers that the victims from the Little Five Points area robbery expressed a low level of certainty about their identification: each witness and victim reported having identified the appellant based almost completely on a t-shirt—clothing that was so nondescript that each of the victims and witnesses gave different descriptions of the t-shirt at trial. If the court had</w:t>
      </w:r>
      <w:r w:rsidR="007426D5">
        <w:rPr>
          <w:color w:val="auto"/>
          <w:sz w:val="28"/>
          <w:szCs w:val="28"/>
        </w:rPr>
        <w:t xml:space="preserve"> </w:t>
      </w:r>
      <w:r w:rsidRPr="00FE3A30">
        <w:rPr>
          <w:color w:val="auto"/>
          <w:sz w:val="28"/>
          <w:szCs w:val="28"/>
        </w:rPr>
        <w:lastRenderedPageBreak/>
        <w:t xml:space="preserve">given thoughtful consideration to each of the </w:t>
      </w:r>
      <w:r w:rsidRPr="00FE3A30">
        <w:rPr>
          <w:i/>
          <w:iCs/>
          <w:color w:val="auto"/>
          <w:sz w:val="28"/>
          <w:szCs w:val="28"/>
        </w:rPr>
        <w:t xml:space="preserve">Biggers </w:t>
      </w:r>
      <w:r w:rsidRPr="00FE3A30">
        <w:rPr>
          <w:color w:val="auto"/>
          <w:sz w:val="28"/>
          <w:szCs w:val="28"/>
        </w:rPr>
        <w:t>factors instead of going through only a brief, obligatory recitation,</w:t>
      </w:r>
      <w:r w:rsidR="007426D5">
        <w:rPr>
          <w:color w:val="auto"/>
          <w:sz w:val="28"/>
          <w:szCs w:val="28"/>
        </w:rPr>
        <w:t xml:space="preserve"> </w:t>
      </w:r>
      <w:r w:rsidRPr="00FE3A30">
        <w:rPr>
          <w:color w:val="auto"/>
          <w:sz w:val="28"/>
          <w:szCs w:val="28"/>
        </w:rPr>
        <w:t>the court would have decided that the totality of the circumstances surrounding the showup illustrated that the identification was impermissibly</w:t>
      </w:r>
      <w:r w:rsidR="007426D5">
        <w:rPr>
          <w:color w:val="auto"/>
          <w:sz w:val="28"/>
          <w:szCs w:val="28"/>
        </w:rPr>
        <w:t xml:space="preserve"> </w:t>
      </w:r>
      <w:r w:rsidRPr="00FE3A30">
        <w:rPr>
          <w:color w:val="auto"/>
          <w:sz w:val="28"/>
          <w:szCs w:val="28"/>
        </w:rPr>
        <w:t>suggestive</w:t>
      </w:r>
      <w:r w:rsidR="007426D5">
        <w:rPr>
          <w:color w:val="auto"/>
          <w:sz w:val="28"/>
          <w:szCs w:val="28"/>
        </w:rPr>
        <w:t xml:space="preserve"> </w:t>
      </w:r>
      <w:r w:rsidRPr="00FE3A30">
        <w:rPr>
          <w:color w:val="auto"/>
          <w:sz w:val="28"/>
          <w:szCs w:val="28"/>
        </w:rPr>
        <w:t xml:space="preserve">and should be suppressed. </w:t>
      </w:r>
    </w:p>
    <w:p w14:paraId="0ACAA6DD" w14:textId="77777777" w:rsidR="00B34215" w:rsidRPr="00FE3A30" w:rsidRDefault="00B34215" w:rsidP="007426D5">
      <w:pPr>
        <w:pStyle w:val="Default"/>
        <w:spacing w:line="480" w:lineRule="auto"/>
        <w:rPr>
          <w:color w:val="auto"/>
          <w:sz w:val="28"/>
          <w:szCs w:val="28"/>
        </w:rPr>
      </w:pPr>
      <w:r w:rsidRPr="00FE3A30">
        <w:rPr>
          <w:color w:val="auto"/>
          <w:sz w:val="28"/>
          <w:szCs w:val="28"/>
        </w:rPr>
        <w:t>The trial court relied almost exclusively on the short time lapse between the incident and the identification, but never gives any weight to the fact that all of the victims were intoxicated at the time of the altercation. The short time lapse between the incident and the identification should have weighed against the prosecution because it did not allow the victims time to become sober enough to make a reliable identification. Considering the intoxicated state of the victims, this factor should have weighed in favor of the defense.</w:t>
      </w:r>
    </w:p>
    <w:p w14:paraId="1B701D4A" w14:textId="77777777" w:rsidR="007426D5" w:rsidRDefault="007426D5" w:rsidP="007426D5">
      <w:pPr>
        <w:pStyle w:val="Default"/>
        <w:spacing w:line="480" w:lineRule="auto"/>
        <w:rPr>
          <w:b/>
          <w:bCs/>
          <w:color w:val="auto"/>
          <w:sz w:val="28"/>
          <w:szCs w:val="28"/>
        </w:rPr>
      </w:pPr>
    </w:p>
    <w:p w14:paraId="372071C8" w14:textId="77777777" w:rsidR="00B34215" w:rsidRPr="00FE3A30" w:rsidRDefault="00B34215" w:rsidP="007426D5">
      <w:pPr>
        <w:pStyle w:val="Default"/>
        <w:spacing w:line="480" w:lineRule="auto"/>
        <w:rPr>
          <w:color w:val="auto"/>
          <w:sz w:val="28"/>
          <w:szCs w:val="28"/>
        </w:rPr>
      </w:pPr>
      <w:r w:rsidRPr="00FE3A30">
        <w:rPr>
          <w:b/>
          <w:bCs/>
          <w:color w:val="auto"/>
          <w:sz w:val="28"/>
          <w:szCs w:val="28"/>
        </w:rPr>
        <w:t>The trial court’s errors</w:t>
      </w:r>
      <w:r w:rsidR="007426D5">
        <w:rPr>
          <w:b/>
          <w:bCs/>
          <w:color w:val="auto"/>
          <w:sz w:val="28"/>
          <w:szCs w:val="28"/>
        </w:rPr>
        <w:t xml:space="preserve"> </w:t>
      </w:r>
      <w:r w:rsidRPr="00FE3A30">
        <w:rPr>
          <w:b/>
          <w:bCs/>
          <w:color w:val="auto"/>
          <w:sz w:val="28"/>
          <w:szCs w:val="28"/>
        </w:rPr>
        <w:t>were</w:t>
      </w:r>
      <w:r w:rsidR="007426D5">
        <w:rPr>
          <w:b/>
          <w:bCs/>
          <w:color w:val="auto"/>
          <w:sz w:val="28"/>
          <w:szCs w:val="28"/>
        </w:rPr>
        <w:t xml:space="preserve"> </w:t>
      </w:r>
      <w:r w:rsidRPr="00FE3A30">
        <w:rPr>
          <w:b/>
          <w:bCs/>
          <w:color w:val="auto"/>
          <w:sz w:val="28"/>
          <w:szCs w:val="28"/>
        </w:rPr>
        <w:t>harmful:</w:t>
      </w:r>
    </w:p>
    <w:p w14:paraId="72B9CD96" w14:textId="77777777" w:rsidR="00B34215" w:rsidRPr="00FE3A30" w:rsidRDefault="00B34215" w:rsidP="007426D5">
      <w:pPr>
        <w:pStyle w:val="Default"/>
        <w:spacing w:line="480" w:lineRule="auto"/>
        <w:rPr>
          <w:color w:val="auto"/>
          <w:sz w:val="28"/>
          <w:szCs w:val="28"/>
        </w:rPr>
      </w:pPr>
      <w:r w:rsidRPr="00FE3A30">
        <w:rPr>
          <w:color w:val="auto"/>
          <w:sz w:val="28"/>
          <w:szCs w:val="28"/>
        </w:rPr>
        <w:t>These errors were also harmful. The above analysis of the Biggers factors illustrates that the showup identification procedure created a substantial likelihood of misidentification. This inequitable identification was relied upon exclusively at trial—none of the witnesses identified the defendants at trial. The inclusion of testimony from the showup procedure was even more harmful</w:t>
      </w:r>
      <w:r w:rsidR="007426D5">
        <w:rPr>
          <w:color w:val="auto"/>
          <w:sz w:val="28"/>
          <w:szCs w:val="28"/>
        </w:rPr>
        <w:t xml:space="preserve"> </w:t>
      </w:r>
      <w:r w:rsidRPr="00FE3A30">
        <w:rPr>
          <w:color w:val="auto"/>
          <w:sz w:val="28"/>
          <w:szCs w:val="28"/>
        </w:rPr>
        <w:t>because the</w:t>
      </w:r>
      <w:r w:rsidR="007426D5">
        <w:rPr>
          <w:color w:val="auto"/>
          <w:sz w:val="28"/>
          <w:szCs w:val="28"/>
        </w:rPr>
        <w:t xml:space="preserve"> </w:t>
      </w:r>
      <w:r w:rsidRPr="00FE3A30">
        <w:rPr>
          <w:color w:val="auto"/>
          <w:sz w:val="28"/>
          <w:szCs w:val="28"/>
        </w:rPr>
        <w:t xml:space="preserve">witnesses never identified the defendants at trial—making the showup procedure </w:t>
      </w:r>
      <w:r w:rsidRPr="00FE3A30">
        <w:rPr>
          <w:color w:val="auto"/>
          <w:sz w:val="28"/>
          <w:szCs w:val="28"/>
        </w:rPr>
        <w:lastRenderedPageBreak/>
        <w:t>the sole basis of identification. During the motion to suppress the showup, each witness gave testimony that called into question their ability to identify the perpetrators at the showup. An identification during trial would have cured any harm from the showup procedure. The state’s reluctance to ask the witnesses to identify their assailants at trial shows that the state was not confident that the witnesses could have identified the defendants with certainty in front of the judge and jury. Aside from the showup, there was very little linking the defendants to the crimes. None of the property stolen during the robberies was found in the defendants’ possession or in the van from which they fled. (T. 615). None of the defendants’ fingerprints were found on</w:t>
      </w:r>
      <w:r w:rsidR="007426D5">
        <w:rPr>
          <w:color w:val="auto"/>
          <w:sz w:val="28"/>
          <w:szCs w:val="28"/>
        </w:rPr>
        <w:t xml:space="preserve"> </w:t>
      </w:r>
      <w:r w:rsidRPr="00FE3A30">
        <w:rPr>
          <w:color w:val="auto"/>
          <w:sz w:val="28"/>
          <w:szCs w:val="28"/>
        </w:rPr>
        <w:t>the gun inside of the van (T. 32 437).  Further, none of the witnesses testified that they had seen a green van—the main link that the Atlanta Police Department used to tie the defendants to the robberies. (T. 614). The evidence used to convict the defendants was not overwhelming. The trial court relied almost completely on the impermissibly suggestive showup identification. Since the trial court’s errors could</w:t>
      </w:r>
      <w:r w:rsidR="007426D5">
        <w:rPr>
          <w:color w:val="auto"/>
          <w:sz w:val="28"/>
          <w:szCs w:val="28"/>
        </w:rPr>
        <w:t xml:space="preserve"> </w:t>
      </w:r>
      <w:r w:rsidRPr="00FE3A30">
        <w:rPr>
          <w:color w:val="auto"/>
          <w:sz w:val="28"/>
          <w:szCs w:val="28"/>
        </w:rPr>
        <w:t xml:space="preserve">not be considered harmless under </w:t>
      </w:r>
      <w:r w:rsidRPr="007426D5">
        <w:rPr>
          <w:i/>
          <w:iCs/>
          <w:color w:val="auto"/>
          <w:sz w:val="28"/>
          <w:szCs w:val="28"/>
        </w:rPr>
        <w:t>Chapman v. California</w:t>
      </w:r>
      <w:r w:rsidRPr="00FE3A30">
        <w:rPr>
          <w:color w:val="auto"/>
          <w:sz w:val="28"/>
          <w:szCs w:val="28"/>
        </w:rPr>
        <w:t xml:space="preserve">, this Court should grant Mr. </w:t>
      </w:r>
      <w:r w:rsidR="000A2BB2">
        <w:rPr>
          <w:color w:val="auto"/>
          <w:sz w:val="28"/>
          <w:szCs w:val="28"/>
        </w:rPr>
        <w:t>Barnes</w:t>
      </w:r>
      <w:r w:rsidRPr="00FE3A30">
        <w:rPr>
          <w:color w:val="auto"/>
          <w:sz w:val="28"/>
          <w:szCs w:val="28"/>
        </w:rPr>
        <w:t xml:space="preserve"> a new</w:t>
      </w:r>
      <w:r w:rsidR="007426D5">
        <w:rPr>
          <w:color w:val="auto"/>
          <w:sz w:val="28"/>
          <w:szCs w:val="28"/>
        </w:rPr>
        <w:t xml:space="preserve"> </w:t>
      </w:r>
      <w:r w:rsidRPr="00FE3A30">
        <w:rPr>
          <w:color w:val="auto"/>
          <w:sz w:val="28"/>
          <w:szCs w:val="28"/>
        </w:rPr>
        <w:t xml:space="preserve">trial.   </w:t>
      </w:r>
    </w:p>
    <w:p w14:paraId="5D10DBB7" w14:textId="77777777" w:rsidR="00B34215" w:rsidRPr="00FE3A30" w:rsidRDefault="00B34215" w:rsidP="007426D5">
      <w:pPr>
        <w:pStyle w:val="Default"/>
        <w:spacing w:line="480" w:lineRule="auto"/>
        <w:rPr>
          <w:color w:val="auto"/>
          <w:sz w:val="28"/>
          <w:szCs w:val="28"/>
        </w:rPr>
      </w:pPr>
    </w:p>
    <w:p w14:paraId="6AC9EECB" w14:textId="77777777" w:rsidR="00B34215" w:rsidRPr="00FE3A30" w:rsidRDefault="00B34215" w:rsidP="007426D5">
      <w:pPr>
        <w:pStyle w:val="Default"/>
        <w:pageBreakBefore/>
        <w:spacing w:line="480" w:lineRule="auto"/>
        <w:jc w:val="center"/>
        <w:rPr>
          <w:color w:val="auto"/>
          <w:sz w:val="28"/>
          <w:szCs w:val="28"/>
        </w:rPr>
      </w:pPr>
      <w:r w:rsidRPr="00FE3A30">
        <w:rPr>
          <w:b/>
          <w:bCs/>
          <w:color w:val="auto"/>
          <w:sz w:val="28"/>
          <w:szCs w:val="28"/>
        </w:rPr>
        <w:lastRenderedPageBreak/>
        <w:t>CONCLUSION</w:t>
      </w:r>
    </w:p>
    <w:p w14:paraId="5FDAD07D" w14:textId="77777777" w:rsidR="00B34215" w:rsidRPr="00FE3A30" w:rsidRDefault="00B34215" w:rsidP="007426D5">
      <w:pPr>
        <w:pStyle w:val="Default"/>
        <w:spacing w:line="480" w:lineRule="auto"/>
        <w:ind w:firstLine="720"/>
        <w:rPr>
          <w:color w:val="auto"/>
          <w:sz w:val="28"/>
          <w:szCs w:val="28"/>
        </w:rPr>
      </w:pPr>
      <w:r w:rsidRPr="00FE3A30">
        <w:rPr>
          <w:color w:val="auto"/>
          <w:sz w:val="28"/>
          <w:szCs w:val="28"/>
        </w:rPr>
        <w:t xml:space="preserve">Wherefore, </w:t>
      </w:r>
      <w:r w:rsidR="007426D5">
        <w:rPr>
          <w:color w:val="auto"/>
          <w:sz w:val="28"/>
          <w:szCs w:val="28"/>
        </w:rPr>
        <w:t>Jake Barnes</w:t>
      </w:r>
      <w:r w:rsidRPr="00FE3A30">
        <w:rPr>
          <w:color w:val="auto"/>
          <w:sz w:val="28"/>
          <w:szCs w:val="28"/>
        </w:rPr>
        <w:t xml:space="preserve"> respectfully requests that this Court reverse his convictions and remand his case to the Superior Court of Fulton County. </w:t>
      </w:r>
    </w:p>
    <w:bookmarkEnd w:id="0"/>
    <w:p w14:paraId="687D373B" w14:textId="77777777" w:rsidR="00F535D8" w:rsidRPr="00FE3A30" w:rsidRDefault="00F535D8" w:rsidP="00B34215">
      <w:pPr>
        <w:rPr>
          <w:rFonts w:ascii="Times New Roman" w:hAnsi="Times New Roman" w:cs="Times New Roman"/>
          <w:sz w:val="28"/>
          <w:szCs w:val="28"/>
        </w:rPr>
      </w:pPr>
    </w:p>
    <w:sectPr w:rsidR="00F535D8" w:rsidRPr="00FE3A3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306B4" w14:textId="77777777" w:rsidR="00A80390" w:rsidRDefault="00A80390" w:rsidP="00FE3A30">
      <w:pPr>
        <w:spacing w:after="0" w:line="240" w:lineRule="auto"/>
      </w:pPr>
      <w:r>
        <w:separator/>
      </w:r>
    </w:p>
  </w:endnote>
  <w:endnote w:type="continuationSeparator" w:id="0">
    <w:p w14:paraId="4398603B" w14:textId="77777777" w:rsidR="00A80390" w:rsidRDefault="00A80390" w:rsidP="00FE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856013"/>
      <w:docPartObj>
        <w:docPartGallery w:val="Page Numbers (Bottom of Page)"/>
        <w:docPartUnique/>
      </w:docPartObj>
    </w:sdtPr>
    <w:sdtEndPr/>
    <w:sdtContent>
      <w:sdt>
        <w:sdtPr>
          <w:id w:val="1728636285"/>
          <w:docPartObj>
            <w:docPartGallery w:val="Page Numbers (Top of Page)"/>
            <w:docPartUnique/>
          </w:docPartObj>
        </w:sdtPr>
        <w:sdtEndPr/>
        <w:sdtContent>
          <w:p w14:paraId="3FAECDFE" w14:textId="77777777" w:rsidR="00FE3A30" w:rsidRDefault="00FE3A3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0214C8F" w14:textId="527AA5C2" w:rsidR="00FE3A30" w:rsidRDefault="008D1A37" w:rsidP="008D1A37">
    <w:pPr>
      <w:pStyle w:val="Footer"/>
      <w:jc w:val="center"/>
    </w:pPr>
    <w:hyperlink r:id="rId1" w:history="1">
      <w:r w:rsidRPr="008D1A37">
        <w:rPr>
          <w:rStyle w:val="Hyperlink"/>
        </w:rPr>
        <w:t>www.legalinguist.com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3ECFE" w14:textId="77777777" w:rsidR="00A80390" w:rsidRDefault="00A80390" w:rsidP="00FE3A30">
      <w:pPr>
        <w:spacing w:after="0" w:line="240" w:lineRule="auto"/>
      </w:pPr>
      <w:r>
        <w:separator/>
      </w:r>
    </w:p>
  </w:footnote>
  <w:footnote w:type="continuationSeparator" w:id="0">
    <w:p w14:paraId="1EB80C7F" w14:textId="77777777" w:rsidR="00A80390" w:rsidRDefault="00A80390" w:rsidP="00FE3A30">
      <w:pPr>
        <w:spacing w:after="0" w:line="240" w:lineRule="auto"/>
      </w:pPr>
      <w:r>
        <w:continuationSeparator/>
      </w:r>
    </w:p>
  </w:footnote>
  <w:footnote w:id="1">
    <w:p w14:paraId="1C34E66F" w14:textId="6B6E4B06" w:rsidR="008D1A37" w:rsidRDefault="008D1A37">
      <w:pPr>
        <w:pStyle w:val="FootnoteText"/>
      </w:pPr>
      <w:r>
        <w:rPr>
          <w:rStyle w:val="FootnoteReference"/>
        </w:rPr>
        <w:footnoteRef/>
      </w:r>
      <w:r>
        <w:t xml:space="preserve"> All of the names in this brief have been changed to protect client privacy. </w:t>
      </w:r>
    </w:p>
  </w:footnote>
  <w:footnote w:id="2">
    <w:p w14:paraId="0B875804" w14:textId="77777777" w:rsidR="00135E4A" w:rsidRPr="004F2BDD" w:rsidRDefault="00135E4A">
      <w:pPr>
        <w:pStyle w:val="FootnoteText"/>
        <w:rPr>
          <w:rFonts w:ascii="Times New Roman" w:hAnsi="Times New Roman" w:cs="Times New Roman"/>
          <w:sz w:val="28"/>
          <w:szCs w:val="28"/>
        </w:rPr>
      </w:pPr>
      <w:r w:rsidRPr="004F2BDD">
        <w:rPr>
          <w:rStyle w:val="FootnoteReference"/>
          <w:rFonts w:ascii="Times New Roman" w:hAnsi="Times New Roman" w:cs="Times New Roman"/>
          <w:sz w:val="28"/>
          <w:szCs w:val="28"/>
        </w:rPr>
        <w:footnoteRef/>
      </w:r>
      <w:r w:rsidRPr="004F2BDD">
        <w:rPr>
          <w:rFonts w:ascii="Times New Roman" w:hAnsi="Times New Roman" w:cs="Times New Roman"/>
          <w:sz w:val="28"/>
          <w:szCs w:val="28"/>
        </w:rPr>
        <w:t xml:space="preserve"> </w:t>
      </w:r>
      <w:r w:rsidR="00507DCB" w:rsidRPr="000A2BB2">
        <w:rPr>
          <w:rFonts w:ascii="Times New Roman" w:hAnsi="Times New Roman" w:cs="Times New Roman"/>
          <w:i/>
          <w:iCs/>
          <w:sz w:val="28"/>
          <w:szCs w:val="28"/>
        </w:rPr>
        <w:t>Williams</w:t>
      </w:r>
      <w:r w:rsidRPr="000A2BB2">
        <w:rPr>
          <w:rFonts w:ascii="Times New Roman" w:hAnsi="Times New Roman" w:cs="Times New Roman"/>
          <w:i/>
          <w:iCs/>
          <w:sz w:val="28"/>
          <w:szCs w:val="28"/>
        </w:rPr>
        <w:t xml:space="preserve"> v. State</w:t>
      </w:r>
      <w:r w:rsidRPr="004F2BDD">
        <w:rPr>
          <w:rFonts w:ascii="Times New Roman" w:hAnsi="Times New Roman" w:cs="Times New Roman"/>
          <w:sz w:val="28"/>
          <w:szCs w:val="28"/>
        </w:rPr>
        <w:t>, 329 Ga.App. 666, 765 S.E.2d 801 (Ga. App., 2014)</w:t>
      </w:r>
      <w:r w:rsidR="004F2BDD" w:rsidRPr="004F2BDD">
        <w:rPr>
          <w:rFonts w:ascii="Times New Roman" w:hAnsi="Times New Roman" w:cs="Times New Roman"/>
          <w:sz w:val="28"/>
          <w:szCs w:val="28"/>
        </w:rPr>
        <w:t>.</w:t>
      </w:r>
    </w:p>
  </w:footnote>
  <w:footnote w:id="3">
    <w:p w14:paraId="62485796" w14:textId="77777777" w:rsidR="00624705" w:rsidRDefault="00624705" w:rsidP="00624705">
      <w:pPr>
        <w:pStyle w:val="FootnoteText"/>
      </w:pPr>
      <w:r w:rsidRPr="00990350">
        <w:rPr>
          <w:rStyle w:val="FootnoteReference"/>
          <w:rFonts w:ascii="Times New Roman" w:hAnsi="Times New Roman" w:cs="Times New Roman"/>
        </w:rPr>
        <w:footnoteRef/>
      </w:r>
      <w:r w:rsidRPr="00990350">
        <w:rPr>
          <w:rFonts w:ascii="Times New Roman" w:hAnsi="Times New Roman" w:cs="Times New Roman"/>
        </w:rPr>
        <w:t xml:space="preserve"> </w:t>
      </w:r>
      <w:r w:rsidRPr="00990350">
        <w:rPr>
          <w:rFonts w:ascii="Times New Roman" w:hAnsi="Times New Roman" w:cs="Times New Roman"/>
          <w:sz w:val="24"/>
          <w:szCs w:val="24"/>
        </w:rPr>
        <w:t xml:space="preserve">In </w:t>
      </w:r>
      <w:r w:rsidRPr="005542DF">
        <w:rPr>
          <w:rFonts w:ascii="Times New Roman" w:hAnsi="Times New Roman" w:cs="Times New Roman"/>
          <w:i/>
          <w:iCs/>
          <w:sz w:val="24"/>
          <w:szCs w:val="24"/>
        </w:rPr>
        <w:t>Carter v. State</w:t>
      </w:r>
      <w:r w:rsidR="005542DF">
        <w:rPr>
          <w:rFonts w:ascii="Times New Roman" w:hAnsi="Times New Roman" w:cs="Times New Roman"/>
          <w:i/>
          <w:iCs/>
          <w:sz w:val="24"/>
          <w:szCs w:val="24"/>
        </w:rPr>
        <w:t>,</w:t>
      </w:r>
      <w:r w:rsidRPr="00990350">
        <w:rPr>
          <w:rFonts w:ascii="Times New Roman" w:hAnsi="Times New Roman" w:cs="Times New Roman"/>
          <w:sz w:val="24"/>
          <w:szCs w:val="24"/>
        </w:rPr>
        <w:t xml:space="preserve"> the Georgia Court of Appeals addressed a case of corroborated witness testimony when examining a showup identification procedure. </w:t>
      </w:r>
      <w:r w:rsidRPr="005542DF">
        <w:rPr>
          <w:rFonts w:ascii="Times New Roman" w:hAnsi="Times New Roman" w:cs="Times New Roman"/>
          <w:i/>
          <w:iCs/>
          <w:sz w:val="24"/>
          <w:szCs w:val="24"/>
        </w:rPr>
        <w:t>Carter v. State</w:t>
      </w:r>
      <w:r w:rsidR="005542DF">
        <w:rPr>
          <w:rFonts w:ascii="Times New Roman" w:hAnsi="Times New Roman" w:cs="Times New Roman"/>
          <w:i/>
          <w:iCs/>
          <w:sz w:val="24"/>
          <w:szCs w:val="24"/>
        </w:rPr>
        <w:t>,</w:t>
      </w:r>
      <w:r w:rsidRPr="00990350">
        <w:rPr>
          <w:rFonts w:ascii="Times New Roman" w:hAnsi="Times New Roman" w:cs="Times New Roman"/>
          <w:sz w:val="24"/>
          <w:szCs w:val="24"/>
        </w:rPr>
        <w:t xml:space="preserve"> 288 Ga.App. 335(1997). The armed robbery at issue in Carter occurred in “sunny, daylight conditions “and both victims had an “unobstructed view” of the suspect “for approximately five minutes.” </w:t>
      </w:r>
      <w:r w:rsidRPr="00507DCB">
        <w:rPr>
          <w:rFonts w:ascii="Times New Roman" w:hAnsi="Times New Roman" w:cs="Times New Roman"/>
          <w:i/>
          <w:iCs/>
          <w:sz w:val="24"/>
          <w:szCs w:val="24"/>
        </w:rPr>
        <w:t>Id</w:t>
      </w:r>
      <w:r w:rsidRPr="00990350">
        <w:rPr>
          <w:rFonts w:ascii="Times New Roman" w:hAnsi="Times New Roman" w:cs="Times New Roman"/>
          <w:sz w:val="24"/>
          <w:szCs w:val="24"/>
        </w:rPr>
        <w:t>.at 336.A showup procedure was conducted and the victims identified the suspect. The victims’ identification was later corroborated by a witness who was present at the time of the robbery but did not participate in the showup identification. Several factors distinguish Carter from the instant case. First, the Carter court emphasized that the victims had a clear look at the</w:t>
      </w:r>
      <w:r w:rsidRPr="00624705">
        <w:rPr>
          <w:sz w:val="24"/>
          <w:szCs w:val="24"/>
        </w:rPr>
        <w:t xml:space="preserve"> </w:t>
      </w:r>
      <w:r w:rsidRPr="00990350">
        <w:rPr>
          <w:rFonts w:ascii="Times New Roman" w:hAnsi="Times New Roman" w:cs="Times New Roman"/>
          <w:sz w:val="24"/>
          <w:szCs w:val="24"/>
        </w:rPr>
        <w:t>perpetrators on a sunny day. In the instant case, the victims were robbed in the dark, early hours of the morning, in dimly lit areas. The Carter court also notes that the victims had an unobstructed view of the perpetrators for nearly five minutes. In the instant case, none of the victims had an unobstructed view of the perpetrators—they were all approached from behind and physically assaulted, a situation that allowed for neither the time nor opportunity to make a close observation of the perpetrators. All of the victims in the current case had also been drinking right before the time of the robbery—Cohn, in particular had drank so much that he decided to abandon his car at the bar and walk to a friend’s nearby house. The Carter court also pointed out that the additional witness was not present during the showup identification—his corroboration occurred after the victims had already identified the defendant during the showup. In the instant case, all of the witnesses were present during the time of the showup. Carter serves as a good example in which the Court of Appeals relied heavily on corroborating witness statements, but none of the Carter factors are present in the instant case.</w:t>
      </w:r>
    </w:p>
  </w:footnote>
  <w:footnote w:id="4">
    <w:p w14:paraId="0C54EFEF" w14:textId="77777777" w:rsidR="00B948CB" w:rsidRPr="00B948CB" w:rsidRDefault="00B948CB">
      <w:pPr>
        <w:pStyle w:val="FootnoteText"/>
        <w:rPr>
          <w:sz w:val="24"/>
          <w:szCs w:val="24"/>
        </w:rPr>
      </w:pPr>
      <w:r>
        <w:rPr>
          <w:rStyle w:val="FootnoteReference"/>
        </w:rPr>
        <w:footnoteRef/>
      </w:r>
      <w:r>
        <w:t xml:space="preserve"> </w:t>
      </w:r>
      <w:r w:rsidRPr="00B948CB">
        <w:rPr>
          <w:rFonts w:ascii="Times New Roman" w:hAnsi="Times New Roman" w:cs="Times New Roman"/>
          <w:sz w:val="24"/>
          <w:szCs w:val="24"/>
        </w:rPr>
        <w:t xml:space="preserve">Research indicates that simultaneous identification procedures—identifications in which the victims are shown several possible assailants at the same time—increases the likelihood of incorrect identifications. Sequential identification procedures—identifications in which suspects are shown one at a time—are a better practice and </w:t>
      </w:r>
      <w:r w:rsidRPr="00B948CB">
        <w:rPr>
          <w:sz w:val="24"/>
          <w:szCs w:val="24"/>
        </w:rPr>
        <w:t>decrease the</w:t>
      </w:r>
      <w:r w:rsidRPr="00B948CB">
        <w:rPr>
          <w:rFonts w:ascii="Times New Roman" w:hAnsi="Times New Roman" w:cs="Times New Roman"/>
          <w:sz w:val="24"/>
          <w:szCs w:val="24"/>
        </w:rPr>
        <w:t xml:space="preserve"> likelihood of misidentification. The Innocence</w:t>
      </w:r>
      <w:r w:rsidRPr="00B948CB">
        <w:rPr>
          <w:sz w:val="24"/>
          <w:szCs w:val="24"/>
        </w:rPr>
        <w:t xml:space="preserve"> </w:t>
      </w:r>
      <w:r w:rsidRPr="00B948CB">
        <w:rPr>
          <w:rFonts w:ascii="Times New Roman" w:hAnsi="Times New Roman" w:cs="Times New Roman"/>
          <w:sz w:val="24"/>
          <w:szCs w:val="24"/>
        </w:rPr>
        <w:t>Project,</w:t>
      </w:r>
      <w:r w:rsidRPr="00B948CB">
        <w:rPr>
          <w:sz w:val="24"/>
          <w:szCs w:val="24"/>
        </w:rPr>
        <w:t xml:space="preserve"> </w:t>
      </w:r>
      <w:r w:rsidRPr="00B948CB">
        <w:rPr>
          <w:rFonts w:ascii="Times New Roman" w:hAnsi="Times New Roman" w:cs="Times New Roman"/>
          <w:i/>
          <w:iCs/>
          <w:sz w:val="24"/>
          <w:szCs w:val="24"/>
        </w:rPr>
        <w:t>Sequential</w:t>
      </w:r>
      <w:r>
        <w:rPr>
          <w:rFonts w:ascii="Times New Roman" w:hAnsi="Times New Roman" w:cs="Times New Roman"/>
          <w:i/>
          <w:iCs/>
          <w:sz w:val="24"/>
          <w:szCs w:val="24"/>
        </w:rPr>
        <w:t xml:space="preserve"> </w:t>
      </w:r>
      <w:r w:rsidRPr="00B948CB">
        <w:rPr>
          <w:rFonts w:ascii="Times New Roman" w:hAnsi="Times New Roman" w:cs="Times New Roman"/>
          <w:i/>
          <w:iCs/>
          <w:sz w:val="24"/>
          <w:szCs w:val="24"/>
        </w:rPr>
        <w:t>Presentation of</w:t>
      </w:r>
      <w:r>
        <w:rPr>
          <w:i/>
          <w:iCs/>
          <w:sz w:val="24"/>
          <w:szCs w:val="24"/>
        </w:rPr>
        <w:t xml:space="preserve"> </w:t>
      </w:r>
      <w:r w:rsidRPr="00B948CB">
        <w:rPr>
          <w:rFonts w:ascii="Times New Roman" w:hAnsi="Times New Roman" w:cs="Times New Roman"/>
          <w:i/>
          <w:iCs/>
          <w:sz w:val="24"/>
          <w:szCs w:val="24"/>
        </w:rPr>
        <w:t>Lineups</w:t>
      </w:r>
      <w:r>
        <w:rPr>
          <w:rFonts w:ascii="Times New Roman" w:hAnsi="Times New Roman" w:cs="Times New Roman"/>
          <w:i/>
          <w:iCs/>
          <w:sz w:val="24"/>
          <w:szCs w:val="24"/>
        </w:rPr>
        <w:t xml:space="preserve"> </w:t>
      </w:r>
      <w:hyperlink r:id="rId1" w:history="1">
        <w:r w:rsidRPr="00ED2E1C">
          <w:rPr>
            <w:rStyle w:val="Hyperlink"/>
            <w:rFonts w:ascii="Times New Roman" w:hAnsi="Times New Roman" w:cs="Times New Roman"/>
            <w:sz w:val="24"/>
            <w:szCs w:val="24"/>
          </w:rPr>
          <w:t>http://www.innocenceproject.org/Content/Sequential_Presentation_of_Lineups.php</w:t>
        </w:r>
      </w:hyperlink>
      <w:r>
        <w:rPr>
          <w:rFonts w:ascii="Times New Roman" w:hAnsi="Times New Roman" w:cs="Times New Roman"/>
          <w:color w:val="000080"/>
          <w:sz w:val="24"/>
          <w:szCs w:val="24"/>
        </w:rPr>
        <w:t xml:space="preserve"> </w:t>
      </w:r>
      <w:r>
        <w:rPr>
          <w:rFonts w:ascii="Times New Roman" w:hAnsi="Times New Roman" w:cs="Times New Roman"/>
          <w:sz w:val="24"/>
          <w:szCs w:val="24"/>
        </w:rPr>
        <w:t>(</w:t>
      </w:r>
      <w:r w:rsidRPr="00B948CB">
        <w:rPr>
          <w:rFonts w:ascii="Times New Roman" w:hAnsi="Times New Roman" w:cs="Times New Roman"/>
          <w:sz w:val="24"/>
          <w:szCs w:val="24"/>
        </w:rPr>
        <w:t>last visited Sept 29, 2012).</w:t>
      </w:r>
    </w:p>
  </w:footnote>
  <w:footnote w:id="5">
    <w:p w14:paraId="31856084" w14:textId="77777777" w:rsidR="007426D5" w:rsidRPr="007426D5" w:rsidRDefault="007426D5" w:rsidP="007426D5">
      <w:pPr>
        <w:pStyle w:val="FootnoteText"/>
        <w:rPr>
          <w:rFonts w:ascii="Times New Roman" w:hAnsi="Times New Roman" w:cs="Times New Roman"/>
          <w:sz w:val="24"/>
          <w:szCs w:val="24"/>
        </w:rPr>
      </w:pPr>
      <w:r>
        <w:rPr>
          <w:rStyle w:val="FootnoteReference"/>
        </w:rPr>
        <w:footnoteRef/>
      </w:r>
      <w:r>
        <w:t xml:space="preserve"> </w:t>
      </w:r>
      <w:r w:rsidRPr="007426D5">
        <w:rPr>
          <w:rFonts w:ascii="Times New Roman" w:hAnsi="Times New Roman" w:cs="Times New Roman"/>
          <w:sz w:val="24"/>
          <w:szCs w:val="24"/>
        </w:rPr>
        <w:t xml:space="preserve">The </w:t>
      </w:r>
      <w:r w:rsidRPr="007426D5">
        <w:rPr>
          <w:rFonts w:ascii="Times New Roman" w:hAnsi="Times New Roman" w:cs="Times New Roman"/>
          <w:i/>
          <w:iCs/>
          <w:sz w:val="24"/>
          <w:szCs w:val="24"/>
        </w:rPr>
        <w:t xml:space="preserve">Carter </w:t>
      </w:r>
      <w:r w:rsidRPr="007426D5">
        <w:rPr>
          <w:rFonts w:ascii="Times New Roman" w:hAnsi="Times New Roman" w:cs="Times New Roman"/>
          <w:sz w:val="24"/>
          <w:szCs w:val="24"/>
        </w:rPr>
        <w:t>court writes that “[b]oth</w:t>
      </w:r>
      <w:r>
        <w:rPr>
          <w:rFonts w:ascii="Times New Roman" w:hAnsi="Times New Roman" w:cs="Times New Roman"/>
          <w:sz w:val="24"/>
          <w:szCs w:val="24"/>
        </w:rPr>
        <w:t xml:space="preserve"> </w:t>
      </w:r>
      <w:r w:rsidRPr="007426D5">
        <w:rPr>
          <w:rFonts w:ascii="Times New Roman" w:hAnsi="Times New Roman" w:cs="Times New Roman"/>
          <w:sz w:val="24"/>
          <w:szCs w:val="24"/>
        </w:rPr>
        <w:t>victims testified as to the sunny, daylight conditions that marked their unobstructed view of the appellant for the approximately five minutes in which the armed robbery occurred. Appellant did not wear a mask or otherwise attempt to conceal his appearance.”</w:t>
      </w:r>
    </w:p>
    <w:p w14:paraId="64D486BC" w14:textId="77777777" w:rsidR="007426D5" w:rsidRDefault="007426D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72B39" w14:textId="16597FBE" w:rsidR="00FE3A30" w:rsidRDefault="00FE3A30" w:rsidP="008D1A37">
    <w:pPr>
      <w:pStyle w:val="Header"/>
      <w:jc w:val="center"/>
    </w:pPr>
  </w:p>
  <w:p w14:paraId="7C21DFE0" w14:textId="151D786D" w:rsidR="00FE3A30" w:rsidRDefault="008D1A37" w:rsidP="008D1A37">
    <w:pPr>
      <w:pStyle w:val="Header"/>
    </w:pPr>
    <w:r>
      <w:rPr>
        <w:noProof/>
      </w:rPr>
      <w:drawing>
        <wp:inline distT="0" distB="0" distL="0" distR="0" wp14:anchorId="769C1D27" wp14:editId="5E174C04">
          <wp:extent cx="1628580" cy="4533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alinguist_Logo2 (1).png"/>
                  <pic:cNvPicPr/>
                </pic:nvPicPr>
                <pic:blipFill>
                  <a:blip r:embed="rId1">
                    <a:extLst>
                      <a:ext uri="{28A0092B-C50C-407E-A947-70E740481C1C}">
                        <a14:useLocalDpi xmlns:a14="http://schemas.microsoft.com/office/drawing/2010/main" val="0"/>
                      </a:ext>
                    </a:extLst>
                  </a:blip>
                  <a:stretch>
                    <a:fillRect/>
                  </a:stretch>
                </pic:blipFill>
                <pic:spPr>
                  <a:xfrm>
                    <a:off x="0" y="0"/>
                    <a:ext cx="1689416" cy="470327"/>
                  </a:xfrm>
                  <a:prstGeom prst="rect">
                    <a:avLst/>
                  </a:prstGeom>
                </pic:spPr>
              </pic:pic>
            </a:graphicData>
          </a:graphic>
        </wp:inline>
      </w:drawing>
    </w:r>
  </w:p>
  <w:p w14:paraId="26A1AEA3" w14:textId="77777777" w:rsidR="008D1A37" w:rsidRDefault="008D1A37" w:rsidP="008D1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1044A"/>
    <w:multiLevelType w:val="hybridMultilevel"/>
    <w:tmpl w:val="E0E8D192"/>
    <w:lvl w:ilvl="0" w:tplc="B358ED5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14E6C"/>
    <w:multiLevelType w:val="hybridMultilevel"/>
    <w:tmpl w:val="4FDAC352"/>
    <w:lvl w:ilvl="0" w:tplc="BBA88F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4F2393"/>
    <w:multiLevelType w:val="hybridMultilevel"/>
    <w:tmpl w:val="88C46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A02CBC"/>
    <w:multiLevelType w:val="hybridMultilevel"/>
    <w:tmpl w:val="7D06B036"/>
    <w:lvl w:ilvl="0" w:tplc="D38067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3MTQyM7IwMTUxMjVW0lEKTi0uzszPAykwqQUAtL230ywAAAA="/>
  </w:docVars>
  <w:rsids>
    <w:rsidRoot w:val="00B34215"/>
    <w:rsid w:val="000A2BB2"/>
    <w:rsid w:val="000A6C13"/>
    <w:rsid w:val="00135E4A"/>
    <w:rsid w:val="004F2BDD"/>
    <w:rsid w:val="00507DCB"/>
    <w:rsid w:val="005542DF"/>
    <w:rsid w:val="00624705"/>
    <w:rsid w:val="007264E3"/>
    <w:rsid w:val="007426D5"/>
    <w:rsid w:val="00875037"/>
    <w:rsid w:val="008A76F1"/>
    <w:rsid w:val="008D1A37"/>
    <w:rsid w:val="00962D6B"/>
    <w:rsid w:val="00990350"/>
    <w:rsid w:val="00995C73"/>
    <w:rsid w:val="00A80390"/>
    <w:rsid w:val="00B34215"/>
    <w:rsid w:val="00B948CB"/>
    <w:rsid w:val="00BF6AC2"/>
    <w:rsid w:val="00D26B86"/>
    <w:rsid w:val="00D70182"/>
    <w:rsid w:val="00EE0E64"/>
    <w:rsid w:val="00F535D8"/>
    <w:rsid w:val="00FE097E"/>
    <w:rsid w:val="00FE3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20425"/>
  <w15:chartTrackingRefBased/>
  <w15:docId w15:val="{6944B0A3-88B5-4BE9-A300-9D81B705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421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E3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A30"/>
  </w:style>
  <w:style w:type="paragraph" w:styleId="Footer">
    <w:name w:val="footer"/>
    <w:basedOn w:val="Normal"/>
    <w:link w:val="FooterChar"/>
    <w:uiPriority w:val="99"/>
    <w:unhideWhenUsed/>
    <w:rsid w:val="00FE3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A30"/>
  </w:style>
  <w:style w:type="paragraph" w:styleId="FootnoteText">
    <w:name w:val="footnote text"/>
    <w:basedOn w:val="Normal"/>
    <w:link w:val="FootnoteTextChar"/>
    <w:uiPriority w:val="99"/>
    <w:semiHidden/>
    <w:unhideWhenUsed/>
    <w:rsid w:val="00135E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5E4A"/>
    <w:rPr>
      <w:sz w:val="20"/>
      <w:szCs w:val="20"/>
    </w:rPr>
  </w:style>
  <w:style w:type="character" w:styleId="FootnoteReference">
    <w:name w:val="footnote reference"/>
    <w:basedOn w:val="DefaultParagraphFont"/>
    <w:uiPriority w:val="99"/>
    <w:semiHidden/>
    <w:unhideWhenUsed/>
    <w:rsid w:val="00135E4A"/>
    <w:rPr>
      <w:vertAlign w:val="superscript"/>
    </w:rPr>
  </w:style>
  <w:style w:type="character" w:styleId="Hyperlink">
    <w:name w:val="Hyperlink"/>
    <w:basedOn w:val="DefaultParagraphFont"/>
    <w:uiPriority w:val="99"/>
    <w:unhideWhenUsed/>
    <w:rsid w:val="00B948CB"/>
    <w:rPr>
      <w:color w:val="0563C1" w:themeColor="hyperlink"/>
      <w:u w:val="single"/>
    </w:rPr>
  </w:style>
  <w:style w:type="character" w:styleId="UnresolvedMention">
    <w:name w:val="Unresolved Mention"/>
    <w:basedOn w:val="DefaultParagraphFont"/>
    <w:uiPriority w:val="99"/>
    <w:semiHidden/>
    <w:unhideWhenUsed/>
    <w:rsid w:val="00B94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www.legalinguist.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nnocenceproject.org/Content/Sequential_Presentation_of_Lineups.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2BFDC-E93C-43E2-A446-95F32C403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39</Pages>
  <Words>6688</Words>
  <Characters>38125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Chaka Washington</dc:creator>
  <cp:keywords/>
  <dc:description/>
  <cp:lastModifiedBy>Chaka Washington</cp:lastModifiedBy>
  <cp:revision>11</cp:revision>
  <cp:lastPrinted>2019-08-09T10:30:00Z</cp:lastPrinted>
  <dcterms:created xsi:type="dcterms:W3CDTF">2019-08-08T12:34:00Z</dcterms:created>
  <dcterms:modified xsi:type="dcterms:W3CDTF">2019-10-15T10:26:00Z</dcterms:modified>
</cp:coreProperties>
</file>